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sz w:val="28"/>
          <w:szCs w:val="28"/>
        </w:rPr>
        <w:id w:val="-684586706"/>
        <w:docPartObj>
          <w:docPartGallery w:val="Cover Pages"/>
          <w:docPartUnique/>
        </w:docPartObj>
      </w:sdtPr>
      <w:sdtEndPr>
        <w:rPr>
          <w:b/>
          <w:caps/>
          <w:spacing w:val="20"/>
          <w:lang w:eastAsia="it-IT"/>
        </w:rPr>
      </w:sdtEndPr>
      <w:sdtContent>
        <w:p w:rsidR="006E0C88" w:rsidRPr="00E97068" w:rsidRDefault="006E0C88" w:rsidP="006E0C88">
          <w:pPr>
            <w:rPr>
              <w:rFonts w:ascii="Times New Roman" w:hAnsi="Times New Roman"/>
              <w:sz w:val="28"/>
              <w:szCs w:val="28"/>
            </w:rPr>
          </w:pPr>
        </w:p>
        <w:p w:rsidR="006E0C88" w:rsidRPr="00E97068" w:rsidRDefault="006E0C88" w:rsidP="006E0C88">
          <w:pPr>
            <w:rPr>
              <w:rFonts w:ascii="Times New Roman" w:hAnsi="Times New Roman"/>
              <w:sz w:val="28"/>
              <w:szCs w:val="28"/>
            </w:rPr>
          </w:pPr>
        </w:p>
        <w:p w:rsidR="006E0C88" w:rsidRPr="00E97068" w:rsidRDefault="006E0C88" w:rsidP="006E0C88">
          <w:pPr>
            <w:jc w:val="center"/>
            <w:rPr>
              <w:rFonts w:ascii="Times New Roman" w:hAnsi="Times New Roman"/>
              <w:sz w:val="28"/>
              <w:szCs w:val="28"/>
              <w:lang w:val="kk-KZ"/>
            </w:rPr>
          </w:pPr>
          <w:r w:rsidRPr="00E97068">
            <w:rPr>
              <w:rFonts w:ascii="Times New Roman" w:hAnsi="Times New Roman"/>
              <w:sz w:val="28"/>
              <w:szCs w:val="28"/>
              <w:lang w:val="kk-KZ"/>
            </w:rPr>
            <w:t>ҚАЗАҚСТАННЫҢ ДЕПОЗИТТЕРГЕ КЕПІЛДІК БЕРУ ҚОРЫ</w:t>
          </w:r>
        </w:p>
        <w:p w:rsidR="006E0C88" w:rsidRPr="00E97068" w:rsidRDefault="006E0C88" w:rsidP="006E0C88">
          <w:pPr>
            <w:jc w:val="center"/>
            <w:rPr>
              <w:rFonts w:ascii="Times New Roman" w:hAnsi="Times New Roman"/>
              <w:b/>
              <w:sz w:val="28"/>
              <w:szCs w:val="28"/>
              <w:lang w:val="kk-KZ"/>
            </w:rPr>
          </w:pPr>
        </w:p>
        <w:p w:rsidR="006E0C88" w:rsidRPr="00E97068" w:rsidRDefault="006E0C88" w:rsidP="006E0C88">
          <w:pPr>
            <w:jc w:val="center"/>
            <w:rPr>
              <w:rFonts w:ascii="Times New Roman" w:hAnsi="Times New Roman"/>
              <w:b/>
              <w:sz w:val="28"/>
              <w:szCs w:val="28"/>
              <w:lang w:val="kk-KZ"/>
            </w:rPr>
          </w:pPr>
        </w:p>
        <w:p w:rsidR="006E0C88" w:rsidRPr="00E97068" w:rsidRDefault="006E0C88" w:rsidP="006E0C88">
          <w:pPr>
            <w:jc w:val="center"/>
            <w:rPr>
              <w:rFonts w:ascii="Times New Roman" w:hAnsi="Times New Roman"/>
              <w:sz w:val="28"/>
              <w:szCs w:val="28"/>
              <w:lang w:val="kk-KZ"/>
            </w:rPr>
          </w:pPr>
          <w:r w:rsidRPr="00E97068">
            <w:rPr>
              <w:rFonts w:ascii="Times New Roman" w:hAnsi="Times New Roman"/>
              <w:sz w:val="28"/>
              <w:szCs w:val="28"/>
              <w:lang w:val="kk-KZ"/>
            </w:rPr>
            <w:t>Жарналардың дифференциалды  мөлшерлемелерін есептеу және методологиясы департаменті</w:t>
          </w:r>
        </w:p>
        <w:p w:rsidR="006E0C88" w:rsidRPr="00E97068" w:rsidRDefault="006E0C88" w:rsidP="006E0C88">
          <w:pPr>
            <w:rPr>
              <w:rFonts w:ascii="Times New Roman" w:hAnsi="Times New Roman"/>
              <w:sz w:val="28"/>
              <w:szCs w:val="28"/>
            </w:rPr>
          </w:pPr>
        </w:p>
        <w:p w:rsidR="006E0C88" w:rsidRPr="00E97068" w:rsidRDefault="006E0C88" w:rsidP="006E0C88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6E0C88" w:rsidRDefault="006E0C88" w:rsidP="006E0C88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val="kk-KZ" w:eastAsia="it-IT"/>
            </w:rPr>
          </w:pPr>
        </w:p>
        <w:p w:rsidR="006E0C88" w:rsidRDefault="006E0C88" w:rsidP="006E0C88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val="kk-KZ" w:eastAsia="it-IT"/>
            </w:rPr>
          </w:pPr>
        </w:p>
        <w:p w:rsidR="006E0C88" w:rsidRPr="00E97068" w:rsidRDefault="006E0C88" w:rsidP="006E0C88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val="kk-KZ" w:eastAsia="it-IT"/>
            </w:rPr>
          </w:pPr>
        </w:p>
        <w:p w:rsidR="006E0C88" w:rsidRPr="00E97068" w:rsidRDefault="006E0C88" w:rsidP="006E0C88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6E0C88" w:rsidRPr="00E97068" w:rsidRDefault="006E0C88" w:rsidP="006E0C88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6E0C88" w:rsidRPr="00E97068" w:rsidRDefault="006E0C88" w:rsidP="006E0C88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6E0C88" w:rsidRPr="00E97068" w:rsidRDefault="006E0C88" w:rsidP="006E0C88">
          <w:pPr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6E0C88" w:rsidRPr="00E97068" w:rsidRDefault="006E0C88" w:rsidP="006E0C88">
          <w:pPr>
            <w:jc w:val="center"/>
            <w:rPr>
              <w:rFonts w:ascii="Times New Roman" w:hAnsi="Times New Roman"/>
              <w:b/>
              <w:sz w:val="28"/>
              <w:szCs w:val="28"/>
              <w:lang w:val="kk-KZ"/>
            </w:rPr>
          </w:pPr>
          <w:r w:rsidRPr="00E97068">
            <w:rPr>
              <w:rFonts w:ascii="Times New Roman" w:hAnsi="Times New Roman"/>
              <w:b/>
              <w:sz w:val="28"/>
              <w:szCs w:val="28"/>
              <w:lang w:val="kk-KZ"/>
            </w:rPr>
            <w:t>201</w:t>
          </w:r>
          <w:r w:rsidRPr="006E0C88">
            <w:rPr>
              <w:rFonts w:ascii="Times New Roman" w:hAnsi="Times New Roman"/>
              <w:b/>
              <w:sz w:val="28"/>
              <w:szCs w:val="28"/>
            </w:rPr>
            <w:t>4</w:t>
          </w:r>
          <w:r w:rsidRPr="00E97068">
            <w:rPr>
              <w:rFonts w:ascii="Times New Roman" w:hAnsi="Times New Roman"/>
              <w:b/>
              <w:sz w:val="28"/>
              <w:szCs w:val="28"/>
              <w:lang w:val="kk-KZ"/>
            </w:rPr>
            <w:t xml:space="preserve"> ж. </w:t>
          </w:r>
          <w:r w:rsidRPr="0037689F">
            <w:rPr>
              <w:rFonts w:ascii="Times New Roman" w:hAnsi="Times New Roman"/>
              <w:b/>
              <w:sz w:val="28"/>
              <w:szCs w:val="28"/>
            </w:rPr>
            <w:t>2</w:t>
          </w:r>
          <w:r w:rsidRPr="00E97068">
            <w:rPr>
              <w:rFonts w:ascii="Times New Roman" w:hAnsi="Times New Roman"/>
              <w:b/>
              <w:sz w:val="28"/>
              <w:szCs w:val="28"/>
              <w:lang w:val="kk-KZ"/>
            </w:rPr>
            <w:t>-тоқсанындағы</w:t>
          </w:r>
        </w:p>
        <w:p w:rsidR="006E0C88" w:rsidRPr="00E97068" w:rsidRDefault="006E0C88" w:rsidP="006E0C88">
          <w:pPr>
            <w:jc w:val="center"/>
            <w:rPr>
              <w:rFonts w:ascii="Times New Roman" w:hAnsi="Times New Roman"/>
              <w:b/>
              <w:caps/>
              <w:sz w:val="28"/>
              <w:szCs w:val="28"/>
              <w:lang w:val="kk-KZ"/>
            </w:rPr>
          </w:pPr>
          <w:r w:rsidRPr="00E97068">
            <w:rPr>
              <w:rFonts w:ascii="Times New Roman" w:hAnsi="Times New Roman"/>
              <w:b/>
              <w:caps/>
              <w:sz w:val="28"/>
              <w:szCs w:val="28"/>
              <w:lang w:val="kk-KZ"/>
            </w:rPr>
            <w:t>Жеке тұлғалардың депозиттерІ нарығына</w:t>
          </w:r>
        </w:p>
        <w:p w:rsidR="006E0C88" w:rsidRPr="00E97068" w:rsidRDefault="006E0C88" w:rsidP="006E0C88">
          <w:pPr>
            <w:jc w:val="center"/>
            <w:rPr>
              <w:rFonts w:ascii="Times New Roman" w:hAnsi="Times New Roman"/>
              <w:b/>
              <w:caps/>
              <w:sz w:val="28"/>
              <w:szCs w:val="28"/>
              <w:lang w:val="kk-KZ"/>
            </w:rPr>
          </w:pPr>
          <w:r w:rsidRPr="00E97068">
            <w:rPr>
              <w:rFonts w:ascii="Times New Roman" w:hAnsi="Times New Roman"/>
              <w:b/>
              <w:caps/>
              <w:sz w:val="28"/>
              <w:szCs w:val="28"/>
              <w:lang w:val="kk-KZ"/>
            </w:rPr>
            <w:t>қысқаша ақпараттық шолу</w:t>
          </w:r>
        </w:p>
        <w:p w:rsidR="006E0C88" w:rsidRPr="00E97068" w:rsidRDefault="006E0C88" w:rsidP="006E0C88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6E0C88" w:rsidRDefault="006E0C88" w:rsidP="006E0C88">
          <w:pPr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6E0C88" w:rsidRDefault="006E0C88" w:rsidP="006E0C88">
          <w:pPr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6E0C88" w:rsidRDefault="006E0C88" w:rsidP="006E0C88">
          <w:pPr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6E0C88" w:rsidRPr="00E97068" w:rsidRDefault="006E0C88" w:rsidP="006E0C88">
          <w:pPr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6E0C88" w:rsidRDefault="006E0C88" w:rsidP="006E0C88">
          <w:pPr>
            <w:rPr>
              <w:rFonts w:ascii="Times New Roman" w:hAnsi="Times New Roman"/>
              <w:b/>
              <w:caps/>
              <w:spacing w:val="20"/>
              <w:sz w:val="28"/>
              <w:szCs w:val="28"/>
              <w:lang w:val="en-US" w:eastAsia="it-IT"/>
            </w:rPr>
          </w:pPr>
        </w:p>
        <w:p w:rsidR="006E0C88" w:rsidRPr="00E97068" w:rsidRDefault="00EA06C3" w:rsidP="006E0C88">
          <w:pPr>
            <w:rPr>
              <w:rFonts w:ascii="Times New Roman" w:hAnsi="Times New Roman"/>
              <w:b/>
              <w:caps/>
              <w:spacing w:val="20"/>
              <w:sz w:val="28"/>
              <w:szCs w:val="28"/>
              <w:lang w:eastAsia="it-IT"/>
            </w:rPr>
          </w:pPr>
        </w:p>
      </w:sdtContent>
    </w:sdt>
    <w:p w:rsidR="006E0C88" w:rsidRPr="00E97068" w:rsidRDefault="006E0C88" w:rsidP="006E0C88">
      <w:pPr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:rsidR="006E0C88" w:rsidRPr="00E97068" w:rsidRDefault="006E0C88" w:rsidP="006E0C88">
      <w:pPr>
        <w:pStyle w:val="ab"/>
        <w:spacing w:after="60" w:line="21" w:lineRule="atLeast"/>
        <w:ind w:left="142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97068">
        <w:rPr>
          <w:rFonts w:ascii="Times New Roman" w:eastAsia="Times New Roman" w:hAnsi="Times New Roman"/>
          <w:b/>
          <w:sz w:val="24"/>
          <w:szCs w:val="24"/>
          <w:lang w:val="kk-KZ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1. Жеке тұлғалардың депозиттер нарығының тенденциясына шолу</w:t>
      </w:r>
    </w:p>
    <w:p w:rsidR="00FD3DD5" w:rsidRPr="00BC7AEE" w:rsidRDefault="00146E0A" w:rsidP="00146E0A">
      <w:pPr>
        <w:pStyle w:val="a3"/>
        <w:spacing w:line="276" w:lineRule="auto"/>
        <w:ind w:firstLine="567"/>
        <w:jc w:val="both"/>
        <w:rPr>
          <w:rFonts w:ascii="Times New Roman" w:eastAsia="SimSun" w:hAnsi="Times New Roman"/>
          <w:sz w:val="24"/>
          <w:szCs w:val="24"/>
          <w:lang w:val="kk-KZ"/>
        </w:rPr>
      </w:pP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2014 ж. 1 </w:t>
      </w:r>
      <w:r>
        <w:rPr>
          <w:rFonts w:ascii="Times New Roman" w:eastAsia="SimSun" w:hAnsi="Times New Roman"/>
          <w:sz w:val="24"/>
          <w:szCs w:val="24"/>
          <w:lang w:val="kk-KZ"/>
        </w:rPr>
        <w:t xml:space="preserve">шілдедегі 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жағдайы бойынша </w:t>
      </w:r>
      <w:r w:rsidR="00586126">
        <w:rPr>
          <w:rFonts w:ascii="Times New Roman" w:eastAsia="SimSun" w:hAnsi="Times New Roman"/>
          <w:sz w:val="24"/>
          <w:szCs w:val="24"/>
          <w:lang w:val="kk-KZ"/>
        </w:rPr>
        <w:t>д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епозиттерге кепілдік беру жүйесіне қатысушы банктердегі </w:t>
      </w:r>
      <w:r w:rsidR="00586126">
        <w:rPr>
          <w:rFonts w:ascii="Times New Roman" w:eastAsia="SimSun" w:hAnsi="Times New Roman"/>
          <w:sz w:val="24"/>
          <w:szCs w:val="24"/>
          <w:lang w:val="kk-KZ"/>
        </w:rPr>
        <w:t xml:space="preserve">халықтың салымы </w:t>
      </w:r>
      <w:r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>4,</w:t>
      </w:r>
      <w:r w:rsidR="00586126">
        <w:rPr>
          <w:rFonts w:ascii="Times New Roman" w:eastAsia="Times New Roman" w:hAnsi="Times New Roman"/>
          <w:sz w:val="24"/>
          <w:szCs w:val="24"/>
          <w:lang w:val="kk-KZ" w:eastAsia="it-IT"/>
        </w:rPr>
        <w:t>4</w:t>
      </w:r>
      <w:r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трлн. теңгеге жетті, оның ішінде 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депозиттік қоржынның </w:t>
      </w:r>
      <w:r w:rsidR="00586126">
        <w:rPr>
          <w:rFonts w:ascii="Times New Roman" w:eastAsia="SimSun" w:hAnsi="Times New Roman"/>
          <w:sz w:val="24"/>
          <w:szCs w:val="24"/>
          <w:lang w:val="kk-KZ"/>
        </w:rPr>
        <w:t>2-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тоқсандағы өсімі </w:t>
      </w:r>
      <w:r w:rsidR="00586126">
        <w:rPr>
          <w:rFonts w:ascii="Times New Roman" w:eastAsia="SimSun" w:hAnsi="Times New Roman"/>
          <w:sz w:val="24"/>
          <w:szCs w:val="24"/>
          <w:lang w:val="kk-KZ"/>
        </w:rPr>
        <w:t>233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,1 млрд. теңгені немесе </w:t>
      </w:r>
      <w:r w:rsidR="00586126">
        <w:rPr>
          <w:rFonts w:ascii="Times New Roman" w:eastAsia="SimSun" w:hAnsi="Times New Roman"/>
          <w:sz w:val="24"/>
          <w:szCs w:val="24"/>
          <w:lang w:val="kk-KZ"/>
        </w:rPr>
        <w:t>5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,</w:t>
      </w:r>
      <w:r w:rsidR="00586126">
        <w:rPr>
          <w:rFonts w:ascii="Times New Roman" w:eastAsia="SimSun" w:hAnsi="Times New Roman"/>
          <w:sz w:val="24"/>
          <w:szCs w:val="24"/>
          <w:lang w:val="kk-KZ"/>
        </w:rPr>
        <w:t>6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% құрайды. </w:t>
      </w:r>
      <w:r w:rsidR="00FD3DD5">
        <w:rPr>
          <w:rFonts w:ascii="Times New Roman" w:eastAsia="SimSun" w:hAnsi="Times New Roman"/>
          <w:sz w:val="24"/>
          <w:szCs w:val="24"/>
          <w:lang w:val="kk-KZ"/>
        </w:rPr>
        <w:t>Д</w:t>
      </w:r>
      <w:r w:rsidR="00FD3DD5" w:rsidRPr="00E97068">
        <w:rPr>
          <w:rFonts w:ascii="Times New Roman" w:eastAsia="SimSun" w:hAnsi="Times New Roman"/>
          <w:sz w:val="24"/>
          <w:szCs w:val="24"/>
          <w:lang w:val="kk-KZ"/>
        </w:rPr>
        <w:t xml:space="preserve">епозиттік қоржынның </w:t>
      </w:r>
      <w:r w:rsidR="00FD3DD5">
        <w:rPr>
          <w:rFonts w:ascii="Times New Roman" w:eastAsia="SimSun" w:hAnsi="Times New Roman"/>
          <w:sz w:val="24"/>
          <w:szCs w:val="24"/>
          <w:lang w:val="kk-KZ"/>
        </w:rPr>
        <w:t>теңге бойынша 2-</w:t>
      </w:r>
      <w:r w:rsidR="00FD3DD5" w:rsidRPr="00E97068">
        <w:rPr>
          <w:rFonts w:ascii="Times New Roman" w:eastAsia="SimSun" w:hAnsi="Times New Roman"/>
          <w:sz w:val="24"/>
          <w:szCs w:val="24"/>
          <w:lang w:val="kk-KZ"/>
        </w:rPr>
        <w:t>тоқсандағы өсімі</w:t>
      </w:r>
      <w:r w:rsidR="00FD3DD5">
        <w:rPr>
          <w:rFonts w:ascii="Times New Roman" w:eastAsia="SimSun" w:hAnsi="Times New Roman"/>
          <w:sz w:val="24"/>
          <w:szCs w:val="24"/>
          <w:lang w:val="kk-KZ"/>
        </w:rPr>
        <w:t xml:space="preserve"> +</w:t>
      </w:r>
      <w:r w:rsidR="00FD3DD5" w:rsidRPr="001D0CD2">
        <w:rPr>
          <w:rFonts w:ascii="Times New Roman" w:eastAsia="Times New Roman" w:hAnsi="Times New Roman" w:cs="Times New Roman"/>
          <w:sz w:val="24"/>
          <w:szCs w:val="24"/>
          <w:lang w:val="kk-KZ" w:eastAsia="it-IT"/>
        </w:rPr>
        <w:t>7,1%</w:t>
      </w:r>
      <w:r w:rsidR="00FD3DD5">
        <w:rPr>
          <w:rFonts w:ascii="Times New Roman" w:eastAsia="Times New Roman" w:hAnsi="Times New Roman" w:cs="Times New Roman"/>
          <w:sz w:val="24"/>
          <w:szCs w:val="24"/>
          <w:lang w:val="kk-KZ" w:eastAsia="it-IT"/>
        </w:rPr>
        <w:t xml:space="preserve">, ал </w:t>
      </w:r>
      <w:r w:rsidR="001D0CD2">
        <w:rPr>
          <w:rFonts w:ascii="Times New Roman" w:eastAsia="Times New Roman" w:hAnsi="Times New Roman" w:cs="Times New Roman"/>
          <w:sz w:val="24"/>
          <w:szCs w:val="24"/>
          <w:lang w:val="kk-KZ" w:eastAsia="it-IT"/>
        </w:rPr>
        <w:t>осы уақыттағы шетел валютасы бойынш</w:t>
      </w:r>
      <w:r w:rsidR="0037689F">
        <w:rPr>
          <w:rFonts w:ascii="Times New Roman" w:eastAsia="Times New Roman" w:hAnsi="Times New Roman" w:cs="Times New Roman"/>
          <w:sz w:val="24"/>
          <w:szCs w:val="24"/>
          <w:lang w:val="kk-KZ" w:eastAsia="it-IT"/>
        </w:rPr>
        <w:t xml:space="preserve">а салымның өсімі 3,8%-ті құрады, осылайша </w:t>
      </w:r>
      <w:r w:rsidR="00BC7AEE">
        <w:rPr>
          <w:rFonts w:ascii="Times New Roman" w:eastAsia="Times New Roman" w:hAnsi="Times New Roman" w:cs="Times New Roman"/>
          <w:sz w:val="24"/>
          <w:szCs w:val="24"/>
          <w:lang w:val="kk-KZ" w:eastAsia="it-IT"/>
        </w:rPr>
        <w:t xml:space="preserve">салымның </w:t>
      </w:r>
      <w:r w:rsidR="00707AAF">
        <w:rPr>
          <w:rFonts w:ascii="Times New Roman" w:eastAsia="Times New Roman" w:hAnsi="Times New Roman" w:cs="Times New Roman"/>
          <w:sz w:val="24"/>
          <w:szCs w:val="24"/>
          <w:lang w:val="kk-KZ" w:eastAsia="it-IT"/>
        </w:rPr>
        <w:t>ұлтты</w:t>
      </w:r>
      <w:r w:rsidR="00123CFF">
        <w:rPr>
          <w:rFonts w:ascii="Times New Roman" w:eastAsia="Times New Roman" w:hAnsi="Times New Roman" w:cs="Times New Roman"/>
          <w:sz w:val="24"/>
          <w:szCs w:val="24"/>
          <w:lang w:val="kk-KZ" w:eastAsia="it-IT"/>
        </w:rPr>
        <w:t>қ</w:t>
      </w:r>
      <w:r w:rsidR="00BC7AEE">
        <w:rPr>
          <w:rFonts w:ascii="Times New Roman" w:eastAsia="Times New Roman" w:hAnsi="Times New Roman" w:cs="Times New Roman"/>
          <w:sz w:val="24"/>
          <w:szCs w:val="24"/>
          <w:lang w:val="kk-KZ" w:eastAsia="it-IT"/>
        </w:rPr>
        <w:t xml:space="preserve"> </w:t>
      </w:r>
      <w:r w:rsidR="00123CFF">
        <w:rPr>
          <w:rFonts w:ascii="Times New Roman" w:eastAsia="Times New Roman" w:hAnsi="Times New Roman" w:cs="Times New Roman"/>
          <w:sz w:val="24"/>
          <w:szCs w:val="24"/>
          <w:lang w:val="kk-KZ" w:eastAsia="it-IT"/>
        </w:rPr>
        <w:t xml:space="preserve"> </w:t>
      </w:r>
      <w:r w:rsidR="00BC7AEE">
        <w:rPr>
          <w:rFonts w:ascii="Times New Roman" w:eastAsia="Times New Roman" w:hAnsi="Times New Roman" w:cs="Times New Roman"/>
          <w:sz w:val="24"/>
          <w:szCs w:val="24"/>
          <w:lang w:val="kk-KZ" w:eastAsia="it-IT"/>
        </w:rPr>
        <w:t xml:space="preserve">валюта бойынша үлесі </w:t>
      </w:r>
      <w:r w:rsidR="00BC7AEE" w:rsidRPr="00BC7AEE">
        <w:rPr>
          <w:rFonts w:ascii="Times New Roman" w:eastAsia="Times New Roman" w:hAnsi="Times New Roman" w:cs="Times New Roman"/>
          <w:sz w:val="24"/>
          <w:szCs w:val="24"/>
          <w:lang w:val="kk-KZ" w:eastAsia="it-IT"/>
        </w:rPr>
        <w:t>46,4%,</w:t>
      </w:r>
      <w:r w:rsidR="00BC7AEE">
        <w:rPr>
          <w:rFonts w:ascii="Times New Roman" w:eastAsia="Times New Roman" w:hAnsi="Times New Roman" w:cs="Times New Roman"/>
          <w:sz w:val="24"/>
          <w:szCs w:val="24"/>
          <w:lang w:val="kk-KZ" w:eastAsia="it-IT"/>
        </w:rPr>
        <w:t xml:space="preserve"> ал шетел валютасы бойынша - </w:t>
      </w:r>
      <w:r w:rsidR="00BC7AEE" w:rsidRPr="00BC7AEE">
        <w:rPr>
          <w:rFonts w:ascii="Times New Roman" w:eastAsia="Times New Roman" w:hAnsi="Times New Roman" w:cs="Times New Roman"/>
          <w:sz w:val="24"/>
          <w:szCs w:val="24"/>
          <w:lang w:val="kk-KZ" w:eastAsia="it-IT"/>
        </w:rPr>
        <w:t>53,6%.</w:t>
      </w:r>
    </w:p>
    <w:p w:rsidR="00FD3DD5" w:rsidRDefault="00FD3DD5" w:rsidP="00146E0A">
      <w:pPr>
        <w:pStyle w:val="a3"/>
        <w:spacing w:line="276" w:lineRule="auto"/>
        <w:ind w:firstLine="567"/>
        <w:jc w:val="both"/>
        <w:rPr>
          <w:rFonts w:ascii="Times New Roman" w:eastAsia="SimSun" w:hAnsi="Times New Roman"/>
          <w:sz w:val="24"/>
          <w:szCs w:val="24"/>
          <w:lang w:val="kk-KZ"/>
        </w:rPr>
      </w:pPr>
    </w:p>
    <w:p w:rsidR="00137570" w:rsidRPr="00137570" w:rsidRDefault="005A63A3" w:rsidP="00137570">
      <w:pPr>
        <w:pStyle w:val="a3"/>
        <w:spacing w:line="276" w:lineRule="auto"/>
        <w:rPr>
          <w:rFonts w:ascii="Times New Roman" w:eastAsia="Times New Roman" w:hAnsi="Times New Roman"/>
          <w:b/>
          <w:i/>
          <w:sz w:val="20"/>
          <w:szCs w:val="20"/>
          <w:lang w:val="kk-KZ"/>
        </w:rPr>
      </w:pPr>
      <w:r w:rsidRPr="004B644F">
        <w:rPr>
          <w:rFonts w:ascii="Times New Roman" w:eastAsia="Times New Roman" w:hAnsi="Times New Roman" w:cs="Times New Roman"/>
          <w:b/>
          <w:i/>
          <w:sz w:val="20"/>
          <w:lang w:val="kk-KZ"/>
        </w:rPr>
        <w:t xml:space="preserve">Диаграмма 1. </w:t>
      </w:r>
      <w:r w:rsidR="00137570" w:rsidRPr="00137570">
        <w:rPr>
          <w:rFonts w:ascii="Times New Roman" w:eastAsia="Times New Roman" w:hAnsi="Times New Roman"/>
          <w:b/>
          <w:i/>
          <w:sz w:val="20"/>
          <w:szCs w:val="20"/>
          <w:lang w:val="kk-KZ"/>
        </w:rPr>
        <w:t>Т</w:t>
      </w:r>
      <w:r w:rsidR="00137570" w:rsidRPr="00137570">
        <w:rPr>
          <w:rFonts w:ascii="Times New Roman" w:eastAsia="Times New Roman" w:hAnsi="Times New Roman"/>
          <w:b/>
          <w:i/>
          <w:sz w:val="20"/>
          <w:szCs w:val="20"/>
          <w:lang w:val="kk-KZ" w:eastAsia="it-IT"/>
        </w:rPr>
        <w:t xml:space="preserve">еңге және шетел валютасымен салынған  депозиттер өзгерісінің динамикасы </w:t>
      </w:r>
      <w:r w:rsidR="00137570" w:rsidRPr="00137570">
        <w:rPr>
          <w:rFonts w:ascii="Times New Roman" w:eastAsia="Times New Roman" w:hAnsi="Times New Roman"/>
          <w:b/>
          <w:i/>
          <w:sz w:val="20"/>
          <w:szCs w:val="20"/>
          <w:lang w:val="kk-KZ"/>
        </w:rPr>
        <w:t>( % бойынша)</w:t>
      </w:r>
    </w:p>
    <w:p w:rsidR="005A63A3" w:rsidRPr="005A63A3" w:rsidRDefault="00144006" w:rsidP="001375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4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3472614</wp:posOffset>
                </wp:positionH>
                <wp:positionV relativeFrom="paragraph">
                  <wp:posOffset>2383489</wp:posOffset>
                </wp:positionV>
                <wp:extent cx="1232034" cy="231006"/>
                <wp:effectExtent l="0" t="0" r="635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034" cy="231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006" w:rsidRPr="00144006" w:rsidRDefault="0014400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>шетел валютасымен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3.45pt;margin-top:187.7pt;width:97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" stroked="f">
                <v:textbox>
                  <w:txbxContent>
                    <w:p w:rsidR="00144006" w:rsidRPr="00144006" w:rsidRDefault="0014400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>шетел валютасымен</w:t>
                      </w:r>
                    </w:p>
                  </w:txbxContent>
                </v:textbox>
              </v:shape>
            </w:pict>
          </mc:Fallback>
        </mc:AlternateContent>
      </w:r>
      <w:r w:rsidR="00086741" w:rsidRPr="000867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2625591</wp:posOffset>
                </wp:positionH>
                <wp:positionV relativeFrom="paragraph">
                  <wp:posOffset>2393114</wp:posOffset>
                </wp:positionV>
                <wp:extent cx="644892" cy="259883"/>
                <wp:effectExtent l="0" t="0" r="3175" b="69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92" cy="259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741" w:rsidRPr="00086741" w:rsidRDefault="0008674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>теңгемен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6.75pt;margin-top:188.45pt;width:50.8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" stroked="f">
                <v:textbox>
                  <w:txbxContent>
                    <w:p w:rsidR="00086741" w:rsidRPr="00086741" w:rsidRDefault="0008674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>теңгемен</w:t>
                      </w:r>
                    </w:p>
                  </w:txbxContent>
                </v:textbox>
              </v:shape>
            </w:pict>
          </mc:Fallback>
        </mc:AlternateContent>
      </w:r>
      <w:r w:rsidR="005A63A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EDFBE40" wp14:editId="3892554C">
            <wp:extent cx="5324475" cy="265747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66F4D" w:rsidRDefault="00B66F4D" w:rsidP="005A63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24613" w:rsidRPr="00E97068" w:rsidRDefault="00524613" w:rsidP="00524613">
      <w:pPr>
        <w:ind w:firstLine="567"/>
        <w:jc w:val="both"/>
        <w:rPr>
          <w:rFonts w:ascii="Times New Roman" w:eastAsia="SimSun" w:hAnsi="Times New Roman"/>
          <w:sz w:val="24"/>
          <w:szCs w:val="24"/>
          <w:lang w:val="kk-KZ"/>
        </w:rPr>
      </w:pPr>
      <w:r>
        <w:rPr>
          <w:rFonts w:ascii="Times New Roman" w:eastAsia="SimSun" w:hAnsi="Times New Roman"/>
          <w:sz w:val="24"/>
          <w:szCs w:val="24"/>
          <w:lang w:val="kk-KZ"/>
        </w:rPr>
        <w:t xml:space="preserve">Қатысушы банктердің 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депозиттерінің жиынтық қоржыны  жалпы үлесі 8</w:t>
      </w:r>
      <w:r>
        <w:rPr>
          <w:rFonts w:ascii="Times New Roman" w:eastAsia="SimSun" w:hAnsi="Times New Roman"/>
          <w:sz w:val="24"/>
          <w:szCs w:val="24"/>
          <w:lang w:val="kk-KZ"/>
        </w:rPr>
        <w:t>8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,</w:t>
      </w:r>
      <w:r>
        <w:rPr>
          <w:rFonts w:ascii="Times New Roman" w:eastAsia="SimSun" w:hAnsi="Times New Roman"/>
          <w:sz w:val="24"/>
          <w:szCs w:val="24"/>
          <w:lang w:val="kk-KZ"/>
        </w:rPr>
        <w:t>4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% немесе 3,</w:t>
      </w:r>
      <w:r>
        <w:rPr>
          <w:rFonts w:ascii="Times New Roman" w:eastAsia="SimSun" w:hAnsi="Times New Roman"/>
          <w:sz w:val="24"/>
          <w:szCs w:val="24"/>
          <w:lang w:val="kk-KZ"/>
        </w:rPr>
        <w:t>9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трлн. теңге және тоқсандық өсімі </w:t>
      </w:r>
      <w:r>
        <w:rPr>
          <w:rFonts w:ascii="Times New Roman" w:eastAsia="SimSun" w:hAnsi="Times New Roman"/>
          <w:sz w:val="24"/>
          <w:szCs w:val="24"/>
          <w:lang w:val="kk-KZ"/>
        </w:rPr>
        <w:t>4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,</w:t>
      </w:r>
      <w:r>
        <w:rPr>
          <w:rFonts w:ascii="Times New Roman" w:eastAsia="SimSun" w:hAnsi="Times New Roman"/>
          <w:sz w:val="24"/>
          <w:szCs w:val="24"/>
          <w:lang w:val="kk-KZ"/>
        </w:rPr>
        <w:t>6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% болатын мерзімді және шартты салымдардан,  жалпы үлесі </w:t>
      </w:r>
      <w:r>
        <w:rPr>
          <w:rFonts w:ascii="Times New Roman" w:eastAsia="SimSun" w:hAnsi="Times New Roman"/>
          <w:sz w:val="24"/>
          <w:szCs w:val="24"/>
          <w:lang w:val="kk-KZ"/>
        </w:rPr>
        <w:t>10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,</w:t>
      </w:r>
      <w:r>
        <w:rPr>
          <w:rFonts w:ascii="Times New Roman" w:eastAsia="SimSun" w:hAnsi="Times New Roman"/>
          <w:sz w:val="24"/>
          <w:szCs w:val="24"/>
          <w:lang w:val="kk-KZ"/>
        </w:rPr>
        <w:t>6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% немесе 4</w:t>
      </w:r>
      <w:r>
        <w:rPr>
          <w:rFonts w:ascii="Times New Roman" w:eastAsia="SimSun" w:hAnsi="Times New Roman"/>
          <w:sz w:val="24"/>
          <w:szCs w:val="24"/>
          <w:lang w:val="kk-KZ"/>
        </w:rPr>
        <w:t>6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3,</w:t>
      </w:r>
      <w:r>
        <w:rPr>
          <w:rFonts w:ascii="Times New Roman" w:eastAsia="SimSun" w:hAnsi="Times New Roman"/>
          <w:sz w:val="24"/>
          <w:szCs w:val="24"/>
          <w:lang w:val="kk-KZ"/>
        </w:rPr>
        <w:t>3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млрд. теңге және тоқсандық </w:t>
      </w:r>
      <w:r>
        <w:rPr>
          <w:rFonts w:ascii="Times New Roman" w:eastAsia="SimSun" w:hAnsi="Times New Roman"/>
          <w:sz w:val="24"/>
          <w:szCs w:val="24"/>
          <w:lang w:val="kk-KZ"/>
        </w:rPr>
        <w:t>өсім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і 1</w:t>
      </w:r>
      <w:r w:rsidR="00736C62">
        <w:rPr>
          <w:rFonts w:ascii="Times New Roman" w:eastAsia="SimSun" w:hAnsi="Times New Roman"/>
          <w:sz w:val="24"/>
          <w:szCs w:val="24"/>
          <w:lang w:val="kk-KZ"/>
        </w:rPr>
        <w:t>4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,</w:t>
      </w:r>
      <w:r w:rsidR="00736C62">
        <w:rPr>
          <w:rFonts w:ascii="Times New Roman" w:eastAsia="SimSun" w:hAnsi="Times New Roman"/>
          <w:sz w:val="24"/>
          <w:szCs w:val="24"/>
          <w:lang w:val="kk-KZ"/>
        </w:rPr>
        <w:t>8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% болатын </w:t>
      </w:r>
      <w:r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 xml:space="preserve">ағымдағы және карт-шоттардағы қалдықтардан, 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сондай-ақ</w:t>
      </w:r>
      <w:r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 xml:space="preserve"> 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жалпы үлесі </w:t>
      </w:r>
      <w:r w:rsidR="00736C62">
        <w:rPr>
          <w:rFonts w:ascii="Times New Roman" w:eastAsia="SimSun" w:hAnsi="Times New Roman"/>
          <w:sz w:val="24"/>
          <w:szCs w:val="24"/>
          <w:lang w:val="kk-KZ"/>
        </w:rPr>
        <w:t>1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,</w:t>
      </w:r>
      <w:r w:rsidR="00736C62">
        <w:rPr>
          <w:rFonts w:ascii="Times New Roman" w:eastAsia="SimSun" w:hAnsi="Times New Roman"/>
          <w:sz w:val="24"/>
          <w:szCs w:val="24"/>
          <w:lang w:val="kk-KZ"/>
        </w:rPr>
        <w:t>0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% немесе </w:t>
      </w:r>
      <w:r w:rsidR="00736C62">
        <w:rPr>
          <w:rFonts w:ascii="Times New Roman" w:eastAsia="SimSun" w:hAnsi="Times New Roman"/>
          <w:sz w:val="24"/>
          <w:szCs w:val="24"/>
          <w:lang w:val="kk-KZ"/>
        </w:rPr>
        <w:t>4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3,5 млрд. теңге болатын</w:t>
      </w:r>
      <w:r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 xml:space="preserve"> талап етілгенге дейінгі салымдардан 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құралған.</w:t>
      </w:r>
    </w:p>
    <w:p w:rsidR="005A63A3" w:rsidRPr="00B17220" w:rsidRDefault="005A63A3" w:rsidP="005A63A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A63A3" w:rsidRPr="004B644F" w:rsidRDefault="005A63A3" w:rsidP="005A63A3">
      <w:pPr>
        <w:spacing w:after="0"/>
        <w:rPr>
          <w:rFonts w:ascii="Times New Roman" w:eastAsia="Calibri" w:hAnsi="Times New Roman" w:cs="Times New Roman"/>
          <w:b/>
          <w:i/>
          <w:noProof/>
          <w:sz w:val="20"/>
          <w:szCs w:val="20"/>
          <w:lang w:val="en-US" w:eastAsia="ru-RU"/>
        </w:rPr>
      </w:pPr>
      <w:r w:rsidRPr="005A63A3">
        <w:rPr>
          <w:rFonts w:ascii="Times New Roman" w:eastAsia="Times New Roman" w:hAnsi="Times New Roman" w:cs="Times New Roman"/>
          <w:b/>
          <w:i/>
          <w:sz w:val="20"/>
          <w:lang w:eastAsia="it-IT"/>
        </w:rPr>
        <w:t>Диаграмма</w:t>
      </w:r>
      <w:r w:rsidRPr="004B644F">
        <w:rPr>
          <w:rFonts w:ascii="Times New Roman" w:eastAsia="Times New Roman" w:hAnsi="Times New Roman" w:cs="Times New Roman"/>
          <w:b/>
          <w:i/>
          <w:sz w:val="20"/>
          <w:lang w:val="en-US" w:eastAsia="it-IT"/>
        </w:rPr>
        <w:t xml:space="preserve"> 2. </w:t>
      </w:r>
      <w:r w:rsidR="00110126" w:rsidRPr="00110126">
        <w:rPr>
          <w:rFonts w:ascii="Times New Roman" w:eastAsia="Times New Roman" w:hAnsi="Times New Roman"/>
          <w:b/>
          <w:i/>
          <w:sz w:val="20"/>
          <w:szCs w:val="20"/>
          <w:lang w:val="kk-KZ" w:eastAsia="it-IT"/>
        </w:rPr>
        <w:t xml:space="preserve">Жеке тұлғалар депозиттерінің негізгі категориялар бойынша </w:t>
      </w:r>
      <w:r w:rsidR="00A55485">
        <w:rPr>
          <w:rFonts w:ascii="Times New Roman" w:eastAsia="Times New Roman" w:hAnsi="Times New Roman"/>
          <w:b/>
          <w:i/>
          <w:sz w:val="20"/>
          <w:szCs w:val="20"/>
          <w:lang w:val="kk-KZ" w:eastAsia="it-IT"/>
        </w:rPr>
        <w:t>құрылымы</w:t>
      </w:r>
      <w:r w:rsidR="00110126" w:rsidRPr="00110126">
        <w:rPr>
          <w:rFonts w:ascii="Times New Roman" w:eastAsia="Times New Roman" w:hAnsi="Times New Roman"/>
          <w:b/>
          <w:i/>
          <w:sz w:val="20"/>
          <w:szCs w:val="20"/>
          <w:lang w:val="kk-KZ" w:eastAsia="it-IT"/>
        </w:rPr>
        <w:t xml:space="preserve"> </w:t>
      </w:r>
      <w:r w:rsidR="00110126" w:rsidRPr="00110126">
        <w:rPr>
          <w:rFonts w:ascii="Times New Roman" w:hAnsi="Times New Roman"/>
          <w:b/>
          <w:i/>
          <w:noProof/>
          <w:sz w:val="20"/>
          <w:szCs w:val="20"/>
          <w:lang w:val="kk-KZ" w:eastAsia="ru-RU"/>
        </w:rPr>
        <w:t>(млрд. теңге)</w:t>
      </w:r>
    </w:p>
    <w:p w:rsidR="005A63A3" w:rsidRPr="005A63A3" w:rsidRDefault="00110126" w:rsidP="005A63A3">
      <w:pPr>
        <w:spacing w:after="0"/>
        <w:jc w:val="center"/>
        <w:rPr>
          <w:rFonts w:ascii="Calibri" w:eastAsia="Calibri" w:hAnsi="Calibri" w:cs="Times New Roman"/>
          <w:noProof/>
          <w:lang w:val="en-US" w:eastAsia="ru-RU"/>
        </w:rPr>
      </w:pPr>
      <w:r w:rsidRPr="0011012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2634D" wp14:editId="156855F2">
                <wp:simplePos x="0" y="0"/>
                <wp:positionH relativeFrom="column">
                  <wp:posOffset>3212732</wp:posOffset>
                </wp:positionH>
                <wp:positionV relativeFrom="paragraph">
                  <wp:posOffset>496939</wp:posOffset>
                </wp:positionV>
                <wp:extent cx="2531211" cy="1953928"/>
                <wp:effectExtent l="0" t="0" r="2540" b="825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211" cy="1953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26" w:rsidRDefault="00110126" w:rsidP="00456ADE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  <w:t>5 млн. теңгеге дейінгі мерзімді және шартты салымдар</w:t>
                            </w:r>
                          </w:p>
                          <w:p w:rsidR="00110126" w:rsidRDefault="00110126" w:rsidP="00456ADE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  <w:t>5 млн.-нан 15 млн. теңгеге дейінгі мерзімді және шартты салымдар</w:t>
                            </w:r>
                          </w:p>
                          <w:p w:rsidR="00110126" w:rsidRDefault="00110126" w:rsidP="00456ADE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  <w:t>15 млн. теңгеден жоғары мерзімді және шартты салымдар</w:t>
                            </w:r>
                          </w:p>
                          <w:p w:rsidR="00110126" w:rsidRDefault="00110126" w:rsidP="00456ADE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  <w:t>Талап етілгенге дейінгі салымдар</w:t>
                            </w:r>
                          </w:p>
                          <w:p w:rsidR="00110126" w:rsidRDefault="00110126" w:rsidP="00456ADE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  <w:t>Ағымдағы және карт-шоттардағы салымдар</w:t>
                            </w:r>
                          </w:p>
                          <w:p w:rsidR="00110126" w:rsidRPr="00110126" w:rsidRDefault="00110126">
                            <w:pPr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2.95pt;margin-top:39.15pt;width:199.3pt;height:15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" stroked="f">
                <v:textbox>
                  <w:txbxContent>
                    <w:p w:rsidR="00110126" w:rsidRDefault="00110126" w:rsidP="00456ADE">
                      <w:pPr>
                        <w:spacing w:after="12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  <w:t>5 млн. теңгеге дейінгі мерзімді және шартты салымдар</w:t>
                      </w:r>
                    </w:p>
                    <w:p w:rsidR="00110126" w:rsidRDefault="00110126" w:rsidP="00456ADE">
                      <w:pPr>
                        <w:spacing w:after="12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  <w:t>5 млн.-нан 1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  <w:t xml:space="preserve"> млн. теңгеге дейінгі мерзімді және шартты салымдар</w:t>
                      </w:r>
                    </w:p>
                    <w:p w:rsidR="00110126" w:rsidRDefault="00110126" w:rsidP="00456ADE">
                      <w:pPr>
                        <w:spacing w:after="12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  <w:t>15 млн. теңгеден жоғары мерзімді және шартты салымдар</w:t>
                      </w:r>
                    </w:p>
                    <w:p w:rsidR="00110126" w:rsidRDefault="00110126" w:rsidP="00456ADE">
                      <w:pPr>
                        <w:spacing w:after="12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  <w:t>Талап етілгенге дейінгі салымдар</w:t>
                      </w:r>
                    </w:p>
                    <w:p w:rsidR="00110126" w:rsidRDefault="00110126" w:rsidP="00456ADE">
                      <w:pPr>
                        <w:spacing w:after="12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  <w:t>Ағымдағы және карт-шоттардағы салымдар</w:t>
                      </w:r>
                    </w:p>
                    <w:p w:rsidR="00110126" w:rsidRPr="00110126" w:rsidRDefault="00110126">
                      <w:pPr>
                        <w:rPr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3A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210175" cy="29527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7220" w:rsidRPr="00E12FAE" w:rsidRDefault="00B17220" w:rsidP="00B17220">
      <w:pPr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lastRenderedPageBreak/>
        <w:t xml:space="preserve">Мөлшері 5 млн. теңгеге дейінгі </w:t>
      </w:r>
      <w:r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>мерзімді және шартты салымдар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қатысушы-банктердің жиынтық қоржынның </w:t>
      </w:r>
      <w:r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29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5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% (немесе 1</w:t>
      </w:r>
      <w:r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>,</w:t>
      </w:r>
      <w:r w:rsidR="00223C7D">
        <w:rPr>
          <w:rFonts w:ascii="Times New Roman" w:eastAsia="Times New Roman" w:hAnsi="Times New Roman"/>
          <w:sz w:val="24"/>
          <w:szCs w:val="24"/>
          <w:lang w:val="en-US" w:eastAsia="it-IT"/>
        </w:rPr>
        <w:t>3</w:t>
      </w:r>
      <w:r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трлн.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), ол  тоқсан ішінде </w:t>
      </w:r>
      <w:r w:rsidR="00223C7D"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45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,</w:t>
      </w:r>
      <w:r w:rsidR="00223C7D"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3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млрд. теңгеге 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өсті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. </w:t>
      </w:r>
      <w:r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>5млн.-нан 15 млн. теңгеге дейінгі мерзімді салымдар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</w:t>
      </w:r>
      <w:r w:rsidR="00223C7D" w:rsidRPr="00223C7D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23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,</w:t>
      </w:r>
      <w:r w:rsidR="00223C7D" w:rsidRPr="00223C7D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8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млрд. теңгеге </w:t>
      </w:r>
      <w:r w:rsidR="00223C7D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өсіп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,</w:t>
      </w:r>
      <w:r w:rsidR="00223C7D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529,6 млрд. теңгеге жетті және 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жиынтық қоржынның 12,</w:t>
      </w:r>
      <w:r w:rsidR="00BC3EEE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1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% құрады. Депозиттер қоржынында ең үлкен үлеске 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4</w:t>
      </w:r>
      <w:r w:rsidR="00BC3EEE">
        <w:rPr>
          <w:rFonts w:ascii="Times New Roman" w:eastAsia="Times New Roman" w:hAnsi="Times New Roman"/>
          <w:sz w:val="24"/>
          <w:szCs w:val="24"/>
          <w:lang w:val="kk-KZ" w:eastAsia="ru-RU"/>
        </w:rPr>
        <w:t>6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  <w:r w:rsidR="00BC3EEE">
        <w:rPr>
          <w:rFonts w:ascii="Times New Roman" w:eastAsia="Times New Roman" w:hAnsi="Times New Roman"/>
          <w:sz w:val="24"/>
          <w:szCs w:val="24"/>
          <w:lang w:val="kk-KZ" w:eastAsia="ru-RU"/>
        </w:rPr>
        <w:t>8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%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ие </w:t>
      </w:r>
      <w:r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 xml:space="preserve">15 млн. теңгеден  жоғары мерзімді және шартты салымдар </w:t>
      </w:r>
      <w:r w:rsidR="00BC3EEE" w:rsidRPr="00BC3EEE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99</w:t>
      </w:r>
      <w:r w:rsidRPr="00BC3EEE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,</w:t>
      </w:r>
      <w:r w:rsidR="00BC3EEE" w:rsidRPr="00BC3EEE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35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млрд. теңгеге өсті</w:t>
      </w:r>
      <w:r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>.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Халықтың </w:t>
      </w:r>
      <w:r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>талап етілгенге дейінгі салымдары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тоқсан ішінде </w:t>
      </w:r>
      <w:r w:rsidR="00BC3EEE" w:rsidRPr="009057DF">
        <w:rPr>
          <w:rFonts w:ascii="Times New Roman" w:eastAsia="Times New Roman" w:hAnsi="Times New Roman" w:cs="Times New Roman"/>
          <w:sz w:val="24"/>
          <w:szCs w:val="24"/>
          <w:lang w:val="kk-KZ" w:eastAsia="it-IT"/>
        </w:rPr>
        <w:t>13,1%</w:t>
      </w:r>
      <w:r w:rsidR="00BC3EEE">
        <w:rPr>
          <w:rFonts w:ascii="Times New Roman" w:eastAsia="Times New Roman" w:hAnsi="Times New Roman" w:cs="Times New Roman"/>
          <w:sz w:val="24"/>
          <w:szCs w:val="24"/>
          <w:lang w:val="kk-KZ" w:eastAsia="it-IT"/>
        </w:rPr>
        <w:t>-ке немесе</w:t>
      </w:r>
      <w:r w:rsidR="00BC3EEE" w:rsidRPr="009057DF">
        <w:rPr>
          <w:rFonts w:ascii="Times New Roman" w:eastAsia="Times New Roman" w:hAnsi="Times New Roman" w:cs="Times New Roman"/>
          <w:sz w:val="24"/>
          <w:szCs w:val="24"/>
          <w:lang w:val="kk-KZ" w:eastAsia="it-IT"/>
        </w:rPr>
        <w:t xml:space="preserve"> </w:t>
      </w:r>
      <w:r w:rsidR="009057DF">
        <w:rPr>
          <w:rFonts w:ascii="Times New Roman" w:eastAsia="Times New Roman" w:hAnsi="Times New Roman" w:cs="Times New Roman"/>
          <w:sz w:val="24"/>
          <w:szCs w:val="24"/>
          <w:lang w:val="kk-KZ" w:eastAsia="it-IT"/>
        </w:rPr>
        <w:t>5</w:t>
      </w:r>
      <w:r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>,</w:t>
      </w:r>
      <w:r w:rsidR="009057DF">
        <w:rPr>
          <w:rFonts w:ascii="Times New Roman" w:eastAsia="Times New Roman" w:hAnsi="Times New Roman"/>
          <w:sz w:val="24"/>
          <w:szCs w:val="24"/>
          <w:lang w:val="kk-KZ" w:eastAsia="it-IT"/>
        </w:rPr>
        <w:t>0</w:t>
      </w:r>
      <w:r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млрд. теңгеге өсті, жиынтық  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қоржындағы үлесі </w:t>
      </w:r>
      <w:r w:rsidR="009057DF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1</w:t>
      </w:r>
      <w:r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>,</w:t>
      </w:r>
      <w:r w:rsidR="009057DF">
        <w:rPr>
          <w:rFonts w:ascii="Times New Roman" w:eastAsia="Times New Roman" w:hAnsi="Times New Roman"/>
          <w:sz w:val="24"/>
          <w:szCs w:val="24"/>
          <w:lang w:val="kk-KZ" w:eastAsia="it-IT"/>
        </w:rPr>
        <w:t>0</w:t>
      </w:r>
      <w:r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% болды. </w:t>
      </w:r>
      <w:r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>Ағымдағы және карт-шоттардағы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жиынтық қалдықтары 59,6 млрд. теңгеге </w:t>
      </w:r>
      <w:r w:rsidR="009057DF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өсімінің арқасында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4</w:t>
      </w:r>
      <w:r w:rsidR="009057DF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6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3,</w:t>
      </w:r>
      <w:r w:rsidR="009057DF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3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млрд. теңгені құрады. </w:t>
      </w:r>
    </w:p>
    <w:p w:rsidR="00E12FAE" w:rsidRPr="00E97068" w:rsidRDefault="00E12FAE" w:rsidP="00E12FAE">
      <w:pPr>
        <w:spacing w:after="0"/>
        <w:ind w:firstLine="709"/>
        <w:jc w:val="both"/>
        <w:rPr>
          <w:rFonts w:ascii="Times New Roman" w:eastAsia="SimSun" w:hAnsi="Times New Roman"/>
          <w:sz w:val="24"/>
          <w:szCs w:val="24"/>
          <w:lang w:val="kk-KZ"/>
        </w:rPr>
      </w:pPr>
      <w:r w:rsidRPr="00E97068">
        <w:rPr>
          <w:rFonts w:ascii="Times New Roman" w:eastAsia="SimSun" w:hAnsi="Times New Roman"/>
          <w:sz w:val="24"/>
          <w:szCs w:val="24"/>
          <w:lang w:val="kk-KZ"/>
        </w:rPr>
        <w:t>Қосымша айта кететін болсақ, барлық жеке тұлғалар депозиттерінің 6,</w:t>
      </w:r>
      <w:r>
        <w:rPr>
          <w:rFonts w:ascii="Times New Roman" w:eastAsia="SimSun" w:hAnsi="Times New Roman"/>
          <w:sz w:val="24"/>
          <w:szCs w:val="24"/>
          <w:lang w:val="kk-KZ"/>
        </w:rPr>
        <w:t>3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% немесе 2</w:t>
      </w:r>
      <w:r>
        <w:rPr>
          <w:rFonts w:ascii="Times New Roman" w:eastAsia="SimSun" w:hAnsi="Times New Roman"/>
          <w:sz w:val="24"/>
          <w:szCs w:val="24"/>
          <w:lang w:val="kk-KZ"/>
        </w:rPr>
        <w:t>73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,</w:t>
      </w:r>
      <w:r>
        <w:rPr>
          <w:rFonts w:ascii="Times New Roman" w:eastAsia="SimSun" w:hAnsi="Times New Roman"/>
          <w:sz w:val="24"/>
          <w:szCs w:val="24"/>
          <w:lang w:val="kk-KZ"/>
        </w:rPr>
        <w:t>5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млрд. теңге, оның ішінде ағымдық және карт-шоттардағы сомалар банктің басқарушы қызметкерлеріне, сонымен бірге 5% және одан жоғары дауыс беру құқығы бар акцияларға ие акционерлер мен олардың жақын туыстарына тиесілі. Есептік тоқсан ішінде мұндай депозиттер сомасы </w:t>
      </w:r>
      <w:r>
        <w:rPr>
          <w:rFonts w:ascii="Times New Roman" w:eastAsia="SimSun" w:hAnsi="Times New Roman"/>
          <w:sz w:val="24"/>
          <w:szCs w:val="24"/>
          <w:lang w:val="kk-KZ"/>
        </w:rPr>
        <w:t>1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0,</w:t>
      </w:r>
      <w:r>
        <w:rPr>
          <w:rFonts w:ascii="Times New Roman" w:eastAsia="SimSun" w:hAnsi="Times New Roman"/>
          <w:sz w:val="24"/>
          <w:szCs w:val="24"/>
          <w:lang w:val="kk-KZ"/>
        </w:rPr>
        <w:t>6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млрд. теңгеге (+4</w:t>
      </w:r>
      <w:r>
        <w:rPr>
          <w:rFonts w:ascii="Times New Roman" w:eastAsia="SimSun" w:hAnsi="Times New Roman"/>
          <w:sz w:val="24"/>
          <w:szCs w:val="24"/>
          <w:lang w:val="kk-KZ"/>
        </w:rPr>
        <w:t>,1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%) өсті.</w:t>
      </w:r>
    </w:p>
    <w:p w:rsidR="00A5548F" w:rsidRPr="00783616" w:rsidRDefault="00E12FAE" w:rsidP="00A5548F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97068">
        <w:rPr>
          <w:rFonts w:ascii="Times New Roman" w:hAnsi="Times New Roman"/>
          <w:sz w:val="24"/>
          <w:szCs w:val="24"/>
          <w:lang w:val="kk-KZ"/>
        </w:rPr>
        <w:t xml:space="preserve">Екінші деңгейдегі банктердегі жеке тұлғалардың депозиттері бойынша Қор өтеуге қажетті кепілдік берілген өтемнің мөлшері 2014 жылдың 1 </w:t>
      </w:r>
      <w:r w:rsidR="008C4B12">
        <w:rPr>
          <w:rFonts w:ascii="Times New Roman" w:hAnsi="Times New Roman"/>
          <w:sz w:val="24"/>
          <w:szCs w:val="24"/>
          <w:lang w:val="kk-KZ"/>
        </w:rPr>
        <w:t>шілдедегі</w:t>
      </w:r>
      <w:r w:rsidRPr="00E97068">
        <w:rPr>
          <w:rFonts w:ascii="Times New Roman" w:hAnsi="Times New Roman"/>
          <w:sz w:val="24"/>
          <w:szCs w:val="24"/>
          <w:lang w:val="kk-KZ"/>
        </w:rPr>
        <w:t xml:space="preserve"> жағдайы бойынша 2,</w:t>
      </w:r>
      <w:r w:rsidR="008C4B12">
        <w:rPr>
          <w:rFonts w:ascii="Times New Roman" w:hAnsi="Times New Roman"/>
          <w:sz w:val="24"/>
          <w:szCs w:val="24"/>
          <w:lang w:val="kk-KZ"/>
        </w:rPr>
        <w:t>3</w:t>
      </w:r>
      <w:r w:rsidRPr="00E97068">
        <w:rPr>
          <w:rFonts w:ascii="Times New Roman" w:hAnsi="Times New Roman"/>
          <w:sz w:val="24"/>
          <w:szCs w:val="24"/>
          <w:lang w:val="kk-KZ"/>
        </w:rPr>
        <w:t xml:space="preserve"> трлн. теңгеге жетті. Сонымен бірге, есеп беретін күнге тоқсандағы Қордың арнайы резерві Қордың жарғылық капиталының қаражатын есептемегенде 18</w:t>
      </w:r>
      <w:r w:rsidR="008C4B12">
        <w:rPr>
          <w:rFonts w:ascii="Times New Roman" w:hAnsi="Times New Roman"/>
          <w:sz w:val="24"/>
          <w:szCs w:val="24"/>
          <w:lang w:val="kk-KZ"/>
        </w:rPr>
        <w:t>9</w:t>
      </w:r>
      <w:r w:rsidRPr="00E97068">
        <w:rPr>
          <w:rFonts w:ascii="Times New Roman" w:hAnsi="Times New Roman"/>
          <w:sz w:val="24"/>
          <w:szCs w:val="24"/>
          <w:lang w:val="kk-KZ"/>
        </w:rPr>
        <w:t>,</w:t>
      </w:r>
      <w:r w:rsidR="008C4B12">
        <w:rPr>
          <w:rFonts w:ascii="Times New Roman" w:hAnsi="Times New Roman"/>
          <w:sz w:val="24"/>
          <w:szCs w:val="24"/>
          <w:lang w:val="kk-KZ"/>
        </w:rPr>
        <w:t>2</w:t>
      </w:r>
      <w:r w:rsidRPr="00E97068">
        <w:rPr>
          <w:rFonts w:ascii="Times New Roman" w:hAnsi="Times New Roman"/>
          <w:sz w:val="24"/>
          <w:szCs w:val="24"/>
          <w:lang w:val="kk-KZ"/>
        </w:rPr>
        <w:t xml:space="preserve"> млрд. теңгені құрады. Заңнама бойынша, Қордың арнайы резервінің тапшылығы кезінде Қор акционерінің рұқсатымен Қордың жарғылық капиталының 70% қолдануға болады. Осылайша, есеп беретін күнге Қордың арнайы резервінің мөлшері 2</w:t>
      </w:r>
      <w:r w:rsidR="008C4B12">
        <w:rPr>
          <w:rFonts w:ascii="Times New Roman" w:hAnsi="Times New Roman"/>
          <w:sz w:val="24"/>
          <w:szCs w:val="24"/>
          <w:lang w:val="kk-KZ"/>
        </w:rPr>
        <w:t>91</w:t>
      </w:r>
      <w:r w:rsidRPr="00E97068">
        <w:rPr>
          <w:rFonts w:ascii="Times New Roman" w:hAnsi="Times New Roman"/>
          <w:sz w:val="24"/>
          <w:szCs w:val="24"/>
          <w:lang w:val="kk-KZ"/>
        </w:rPr>
        <w:t>,</w:t>
      </w:r>
      <w:r w:rsidR="008C4B12">
        <w:rPr>
          <w:rFonts w:ascii="Times New Roman" w:hAnsi="Times New Roman"/>
          <w:sz w:val="24"/>
          <w:szCs w:val="24"/>
          <w:lang w:val="kk-KZ"/>
        </w:rPr>
        <w:t>9</w:t>
      </w:r>
      <w:r w:rsidRPr="00E97068">
        <w:rPr>
          <w:rFonts w:ascii="Times New Roman" w:hAnsi="Times New Roman"/>
          <w:sz w:val="24"/>
          <w:szCs w:val="24"/>
          <w:lang w:val="kk-KZ"/>
        </w:rPr>
        <w:t xml:space="preserve"> млрд. теңгені </w:t>
      </w:r>
      <w:r w:rsidR="00A95B2E">
        <w:rPr>
          <w:rFonts w:ascii="Times New Roman" w:hAnsi="Times New Roman"/>
          <w:sz w:val="24"/>
          <w:szCs w:val="24"/>
          <w:lang w:val="kk-KZ"/>
        </w:rPr>
        <w:t xml:space="preserve">немесе </w:t>
      </w:r>
      <w:r w:rsidR="00A5548F" w:rsidRPr="00783616">
        <w:rPr>
          <w:rFonts w:ascii="Times New Roman" w:hAnsi="Times New Roman"/>
          <w:sz w:val="24"/>
          <w:szCs w:val="24"/>
          <w:lang w:val="kk-KZ"/>
        </w:rPr>
        <w:t>кепіл берілетін жиынтық соманың 12,</w:t>
      </w:r>
      <w:r w:rsidR="00A5548F">
        <w:rPr>
          <w:rFonts w:ascii="Times New Roman" w:hAnsi="Times New Roman"/>
          <w:sz w:val="24"/>
          <w:szCs w:val="24"/>
          <w:lang w:val="kk-KZ"/>
        </w:rPr>
        <w:t>9</w:t>
      </w:r>
      <w:r w:rsidR="00A5548F" w:rsidRPr="00783616">
        <w:rPr>
          <w:rFonts w:ascii="Times New Roman" w:hAnsi="Times New Roman"/>
          <w:sz w:val="24"/>
          <w:szCs w:val="24"/>
          <w:lang w:val="kk-KZ"/>
        </w:rPr>
        <w:t>%-ін және жалпы депозиттер</w:t>
      </w:r>
      <w:r w:rsidR="00A5548F">
        <w:rPr>
          <w:rFonts w:ascii="Times New Roman" w:hAnsi="Times New Roman"/>
          <w:sz w:val="24"/>
          <w:szCs w:val="24"/>
          <w:lang w:val="kk-KZ"/>
        </w:rPr>
        <w:t xml:space="preserve"> сомасының</w:t>
      </w:r>
      <w:r w:rsidR="00A5548F" w:rsidRPr="0078361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5548F">
        <w:rPr>
          <w:rFonts w:ascii="Times New Roman" w:hAnsi="Times New Roman"/>
          <w:sz w:val="24"/>
          <w:szCs w:val="24"/>
          <w:lang w:val="kk-KZ"/>
        </w:rPr>
        <w:t>6</w:t>
      </w:r>
      <w:r w:rsidR="00A5548F" w:rsidRPr="00783616">
        <w:rPr>
          <w:rFonts w:ascii="Times New Roman" w:hAnsi="Times New Roman"/>
          <w:sz w:val="24"/>
          <w:szCs w:val="24"/>
          <w:lang w:val="kk-KZ"/>
        </w:rPr>
        <w:t>,</w:t>
      </w:r>
      <w:r w:rsidR="00A5548F">
        <w:rPr>
          <w:rFonts w:ascii="Times New Roman" w:hAnsi="Times New Roman"/>
          <w:sz w:val="24"/>
          <w:szCs w:val="24"/>
          <w:lang w:val="kk-KZ"/>
        </w:rPr>
        <w:t>7</w:t>
      </w:r>
      <w:r w:rsidR="00A5548F" w:rsidRPr="00783616">
        <w:rPr>
          <w:rFonts w:ascii="Times New Roman" w:hAnsi="Times New Roman"/>
          <w:sz w:val="24"/>
          <w:szCs w:val="24"/>
          <w:lang w:val="kk-KZ"/>
        </w:rPr>
        <w:t>%-ін құрайды.</w:t>
      </w:r>
    </w:p>
    <w:p w:rsidR="00C27B00" w:rsidRPr="00C27B00" w:rsidRDefault="005A63A3" w:rsidP="00C27B00">
      <w:pPr>
        <w:spacing w:after="120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C27B00">
        <w:rPr>
          <w:rFonts w:ascii="Times New Roman" w:eastAsia="Calibri" w:hAnsi="Times New Roman" w:cs="Times New Roman"/>
          <w:b/>
          <w:i/>
          <w:sz w:val="20"/>
          <w:szCs w:val="20"/>
          <w:lang w:val="kk-KZ" w:eastAsia="ru-RU"/>
        </w:rPr>
        <w:t xml:space="preserve">Диаграмма 3. </w:t>
      </w:r>
      <w:r w:rsidR="00C27B00" w:rsidRPr="00C27B00">
        <w:rPr>
          <w:rFonts w:ascii="Times New Roman" w:hAnsi="Times New Roman"/>
          <w:b/>
          <w:i/>
          <w:sz w:val="20"/>
          <w:szCs w:val="20"/>
          <w:lang w:val="kk-KZ" w:eastAsia="ru-RU"/>
        </w:rPr>
        <w:t xml:space="preserve">«БАТА» Жүйесінің жіктеу топтарындағы банктердің тоқсандық динамикасы </w:t>
      </w:r>
    </w:p>
    <w:p w:rsidR="005A63A3" w:rsidRPr="005A63A3" w:rsidRDefault="00FE22B3" w:rsidP="005A63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0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B9DCB" wp14:editId="2C612A2C">
                <wp:simplePos x="0" y="0"/>
                <wp:positionH relativeFrom="column">
                  <wp:posOffset>3953510</wp:posOffset>
                </wp:positionH>
                <wp:positionV relativeFrom="paragraph">
                  <wp:posOffset>2817061</wp:posOffset>
                </wp:positionV>
                <wp:extent cx="628650" cy="219075"/>
                <wp:effectExtent l="0" t="0" r="0" b="952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B00" w:rsidRPr="00FE22B3" w:rsidRDefault="00FE22B3" w:rsidP="00C27B0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FE22B3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="00C27B00" w:rsidRPr="00FE22B3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kk-KZ"/>
                              </w:rPr>
                              <w:t xml:space="preserve"> тобы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1.3pt;margin-top:221.8pt;width:49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" stroked="f">
                <v:textbox>
                  <w:txbxContent>
                    <w:p w:rsidR="00C27B00" w:rsidRPr="00FE22B3" w:rsidRDefault="00FE22B3" w:rsidP="00C27B00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kk-KZ"/>
                        </w:rPr>
                      </w:pPr>
                      <w:r w:rsidRPr="00FE22B3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n-US"/>
                        </w:rPr>
                        <w:t>E</w:t>
                      </w:r>
                      <w:r w:rsidR="00C27B00" w:rsidRPr="00FE22B3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="00C27B00" w:rsidRPr="00FE22B3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kk-KZ"/>
                        </w:rPr>
                        <w:t>тобы</w:t>
                      </w:r>
                    </w:p>
                  </w:txbxContent>
                </v:textbox>
              </v:shape>
            </w:pict>
          </mc:Fallback>
        </mc:AlternateContent>
      </w:r>
      <w:r w:rsidRPr="000A680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3A8D32" wp14:editId="2D477F2C">
                <wp:simplePos x="0" y="0"/>
                <wp:positionH relativeFrom="column">
                  <wp:posOffset>3217278</wp:posOffset>
                </wp:positionH>
                <wp:positionV relativeFrom="paragraph">
                  <wp:posOffset>2821406</wp:posOffset>
                </wp:positionV>
                <wp:extent cx="628650" cy="219075"/>
                <wp:effectExtent l="0" t="0" r="0" b="952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B00" w:rsidRPr="00FE22B3" w:rsidRDefault="00FE22B3" w:rsidP="00C27B0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FE22B3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C27B00" w:rsidRPr="00FE22B3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kk-KZ"/>
                              </w:rPr>
                              <w:t xml:space="preserve"> тобы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3.35pt;margin-top:222.15pt;width:49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" stroked="f">
                <v:textbox>
                  <w:txbxContent>
                    <w:p w:rsidR="00C27B00" w:rsidRPr="00FE22B3" w:rsidRDefault="00FE22B3" w:rsidP="00C27B00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kk-KZ"/>
                        </w:rPr>
                      </w:pPr>
                      <w:r w:rsidRPr="00FE22B3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C27B00" w:rsidRPr="00FE22B3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="00C27B00" w:rsidRPr="00FE22B3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kk-KZ"/>
                        </w:rPr>
                        <w:t>тобы</w:t>
                      </w:r>
                    </w:p>
                  </w:txbxContent>
                </v:textbox>
              </v:shape>
            </w:pict>
          </mc:Fallback>
        </mc:AlternateContent>
      </w:r>
      <w:r w:rsidRPr="000A680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E683D1" wp14:editId="685BB1AE">
                <wp:simplePos x="0" y="0"/>
                <wp:positionH relativeFrom="column">
                  <wp:posOffset>2433220</wp:posOffset>
                </wp:positionH>
                <wp:positionV relativeFrom="paragraph">
                  <wp:posOffset>2808739</wp:posOffset>
                </wp:positionV>
                <wp:extent cx="587141" cy="219075"/>
                <wp:effectExtent l="0" t="0" r="3810" b="952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41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B00" w:rsidRPr="00AB4F30" w:rsidRDefault="00AB4F30" w:rsidP="00C27B0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AB4F30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  <w:r w:rsidR="00C27B00" w:rsidRPr="00AB4F30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kk-KZ"/>
                              </w:rPr>
                              <w:t xml:space="preserve"> тобы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1.6pt;margin-top:221.15pt;width:46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" stroked="f">
                <v:textbox>
                  <w:txbxContent>
                    <w:p w:rsidR="00C27B00" w:rsidRPr="00AB4F30" w:rsidRDefault="00AB4F30" w:rsidP="00C27B00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kk-KZ"/>
                        </w:rPr>
                      </w:pPr>
                      <w:r w:rsidRPr="00AB4F30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n-US"/>
                        </w:rPr>
                        <w:t>C</w:t>
                      </w:r>
                      <w:r w:rsidR="00C27B00" w:rsidRPr="00AB4F30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="00C27B00" w:rsidRPr="00AB4F30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kk-KZ"/>
                        </w:rPr>
                        <w:t>тобы</w:t>
                      </w:r>
                    </w:p>
                  </w:txbxContent>
                </v:textbox>
              </v:shape>
            </w:pict>
          </mc:Fallback>
        </mc:AlternateContent>
      </w:r>
      <w:r w:rsidR="00AB4F30" w:rsidRPr="000A680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C485D" wp14:editId="7230DDB1">
                <wp:simplePos x="0" y="0"/>
                <wp:positionH relativeFrom="column">
                  <wp:posOffset>950595</wp:posOffset>
                </wp:positionH>
                <wp:positionV relativeFrom="paragraph">
                  <wp:posOffset>2820670</wp:posOffset>
                </wp:positionV>
                <wp:extent cx="586740" cy="219075"/>
                <wp:effectExtent l="0" t="0" r="3810" b="952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B00" w:rsidRPr="00034DB0" w:rsidRDefault="00C27B00" w:rsidP="00C27B0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034DB0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034DB0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kk-KZ"/>
                              </w:rPr>
                              <w:t xml:space="preserve"> тобы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4.85pt;margin-top:222.1pt;width:46.2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" stroked="f">
                <v:textbox>
                  <w:txbxContent>
                    <w:p w:rsidR="00C27B00" w:rsidRPr="00034DB0" w:rsidRDefault="00C27B00" w:rsidP="00C27B00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kk-KZ"/>
                        </w:rPr>
                      </w:pPr>
                      <w:r w:rsidRPr="00034DB0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034DB0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034DB0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kk-KZ"/>
                        </w:rPr>
                        <w:t>тобы</w:t>
                      </w:r>
                    </w:p>
                  </w:txbxContent>
                </v:textbox>
              </v:shape>
            </w:pict>
          </mc:Fallback>
        </mc:AlternateContent>
      </w:r>
      <w:r w:rsidR="00AB4F30" w:rsidRPr="000A680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5BB32" wp14:editId="71DB5C94">
                <wp:simplePos x="0" y="0"/>
                <wp:positionH relativeFrom="column">
                  <wp:posOffset>1691005</wp:posOffset>
                </wp:positionH>
                <wp:positionV relativeFrom="paragraph">
                  <wp:posOffset>2818364</wp:posOffset>
                </wp:positionV>
                <wp:extent cx="567890" cy="219075"/>
                <wp:effectExtent l="0" t="0" r="3810" b="952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B00" w:rsidRPr="00034DB0" w:rsidRDefault="00034DB0" w:rsidP="00C27B0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034DB0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B</w:t>
                            </w:r>
                            <w:r w:rsidR="00C27B00" w:rsidRPr="00034DB0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="00AB4F30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kk-KZ"/>
                              </w:rPr>
                              <w:t>т</w:t>
                            </w:r>
                            <w:r w:rsidR="00C27B00" w:rsidRPr="00034DB0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kk-KZ"/>
                              </w:rPr>
                              <w:t>обы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33.15pt;margin-top:221.9pt;width:44.7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" stroked="f">
                <v:textbox>
                  <w:txbxContent>
                    <w:p w:rsidR="00C27B00" w:rsidRPr="00034DB0" w:rsidRDefault="00034DB0" w:rsidP="00C27B00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kk-KZ"/>
                        </w:rPr>
                      </w:pPr>
                      <w:r w:rsidRPr="00034DB0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n-US"/>
                        </w:rPr>
                        <w:t>B</w:t>
                      </w:r>
                      <w:r w:rsidR="00C27B00" w:rsidRPr="00034DB0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="00AB4F30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kk-KZ"/>
                        </w:rPr>
                        <w:t>т</w:t>
                      </w:r>
                      <w:r w:rsidR="00C27B00" w:rsidRPr="00034DB0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kk-KZ"/>
                        </w:rPr>
                        <w:t>обы</w:t>
                      </w:r>
                    </w:p>
                  </w:txbxContent>
                </v:textbox>
              </v:shape>
            </w:pict>
          </mc:Fallback>
        </mc:AlternateContent>
      </w:r>
      <w:r w:rsidR="005A63A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6819F7E" wp14:editId="35D065AA">
            <wp:extent cx="5149516" cy="3166711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6ADE" w:rsidRDefault="00456ADE" w:rsidP="00456ADE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97068">
        <w:rPr>
          <w:rFonts w:ascii="Times New Roman" w:hAnsi="Times New Roman"/>
          <w:sz w:val="24"/>
          <w:szCs w:val="24"/>
          <w:lang w:val="kk-KZ"/>
        </w:rPr>
        <w:t>Есептік тоқсанның қорытындысы бойынша «БАТА» міндетті күнтізбелік сараланған жарналар мөлшерлемелерін есептеу жүйесіне сәйкес</w:t>
      </w:r>
      <w:r>
        <w:rPr>
          <w:rFonts w:ascii="Times New Roman" w:hAnsi="Times New Roman"/>
          <w:sz w:val="24"/>
          <w:szCs w:val="24"/>
          <w:lang w:val="kk-KZ"/>
        </w:rPr>
        <w:t xml:space="preserve"> банктердің көбісі </w:t>
      </w:r>
      <w:r w:rsidRPr="00E97068">
        <w:rPr>
          <w:rFonts w:ascii="Times New Roman" w:hAnsi="Times New Roman"/>
          <w:sz w:val="24"/>
          <w:szCs w:val="24"/>
          <w:lang w:val="kk-KZ"/>
        </w:rPr>
        <w:t>тоқсандық жарна</w:t>
      </w:r>
      <w:r>
        <w:rPr>
          <w:rFonts w:ascii="Times New Roman" w:hAnsi="Times New Roman"/>
          <w:sz w:val="24"/>
          <w:szCs w:val="24"/>
          <w:lang w:val="kk-KZ"/>
        </w:rPr>
        <w:t xml:space="preserve">сы </w:t>
      </w:r>
      <w:r w:rsidRPr="007656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0,11%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болатын 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«C»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тобында (15 банк) және </w:t>
      </w:r>
      <w:r w:rsidRPr="00E97068">
        <w:rPr>
          <w:rFonts w:ascii="Times New Roman" w:hAnsi="Times New Roman"/>
          <w:sz w:val="24"/>
          <w:szCs w:val="24"/>
          <w:lang w:val="kk-KZ"/>
        </w:rPr>
        <w:t>тоқсандық жарна</w:t>
      </w:r>
      <w:r>
        <w:rPr>
          <w:rFonts w:ascii="Times New Roman" w:hAnsi="Times New Roman"/>
          <w:sz w:val="24"/>
          <w:szCs w:val="24"/>
          <w:lang w:val="kk-KZ"/>
        </w:rPr>
        <w:t xml:space="preserve">сы </w:t>
      </w:r>
      <w:r w:rsidRPr="007656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0,1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7656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болатын 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«D»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тоб</w:t>
      </w:r>
      <w:r w:rsidR="004B644F">
        <w:rPr>
          <w:rFonts w:ascii="Times New Roman" w:eastAsia="Times New Roman" w:hAnsi="Times New Roman"/>
          <w:sz w:val="24"/>
          <w:szCs w:val="24"/>
          <w:lang w:val="kk-KZ" w:eastAsia="ru-RU"/>
        </w:rPr>
        <w:t>ында (10 банк). Тоқсан ішінде</w:t>
      </w:r>
      <w:r w:rsidR="004B644F" w:rsidRPr="004B644F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7 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қатысушы банк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тің көрсеткіштері жақсарып</w:t>
      </w:r>
      <w:r w:rsidRPr="00E97068">
        <w:rPr>
          <w:rFonts w:ascii="Times New Roman" w:hAnsi="Times New Roman"/>
          <w:sz w:val="24"/>
          <w:szCs w:val="24"/>
          <w:lang w:val="kk-KZ"/>
        </w:rPr>
        <w:t>, тоқсандық жарна мөлшерлемесі төмендеу топтарға көшті</w:t>
      </w:r>
      <w:r>
        <w:rPr>
          <w:rFonts w:ascii="Times New Roman" w:hAnsi="Times New Roman"/>
          <w:sz w:val="24"/>
          <w:szCs w:val="24"/>
          <w:lang w:val="kk-KZ"/>
        </w:rPr>
        <w:t xml:space="preserve">. 3 </w:t>
      </w:r>
      <w:r w:rsidRPr="00E97068">
        <w:rPr>
          <w:rFonts w:ascii="Times New Roman" w:hAnsi="Times New Roman"/>
          <w:sz w:val="24"/>
          <w:szCs w:val="24"/>
          <w:lang w:val="kk-KZ"/>
        </w:rPr>
        <w:t xml:space="preserve">қатысушы банк 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0,5</w:t>
      </w:r>
      <w:r w:rsidRPr="00E97068">
        <w:rPr>
          <w:rFonts w:ascii="Times New Roman" w:hAnsi="Times New Roman"/>
          <w:sz w:val="24"/>
          <w:szCs w:val="24"/>
          <w:lang w:val="kk-KZ"/>
        </w:rPr>
        <w:t xml:space="preserve">% тоқсандық жарналы 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«S» жіктеу тобына анықталды. </w:t>
      </w:r>
    </w:p>
    <w:p w:rsidR="001A1A82" w:rsidRPr="00E97068" w:rsidRDefault="001A1A82" w:rsidP="001A1A8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lastRenderedPageBreak/>
        <w:t xml:space="preserve">2014 жылдың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2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-тоқсаны бойынша қатысушы банктер төлеген  </w:t>
      </w:r>
      <w:r w:rsidRPr="00E97068">
        <w:rPr>
          <w:rFonts w:ascii="Times New Roman" w:hAnsi="Times New Roman"/>
          <w:sz w:val="24"/>
          <w:szCs w:val="24"/>
          <w:lang w:val="kk-KZ"/>
        </w:rPr>
        <w:t xml:space="preserve">міндетті күнтізбелік жарналар жиынтығы </w:t>
      </w:r>
      <w:r>
        <w:rPr>
          <w:rFonts w:ascii="Times New Roman" w:hAnsi="Times New Roman"/>
          <w:sz w:val="24"/>
          <w:szCs w:val="24"/>
          <w:lang w:val="kk-KZ"/>
        </w:rPr>
        <w:t xml:space="preserve"> алдыңғы тоқсанмен салыстырғанда </w:t>
      </w:r>
      <w:r w:rsidRPr="00456A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1,1 млрд.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теңгеге өсіп, 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E97068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E97068">
        <w:rPr>
          <w:rFonts w:ascii="Times New Roman" w:hAnsi="Times New Roman"/>
          <w:sz w:val="24"/>
          <w:szCs w:val="24"/>
          <w:lang w:val="kk-KZ"/>
        </w:rPr>
        <w:t xml:space="preserve"> млрд. теңгені құрады. </w:t>
      </w:r>
      <w:r w:rsidR="00575AE4">
        <w:rPr>
          <w:rFonts w:ascii="Times New Roman" w:hAnsi="Times New Roman"/>
          <w:sz w:val="24"/>
          <w:szCs w:val="24"/>
          <w:lang w:val="kk-KZ"/>
        </w:rPr>
        <w:t>Ол негізінен депозиттер қоржынының өсуіне және д</w:t>
      </w:r>
      <w:r w:rsidR="00575AE4" w:rsidRPr="00E97068">
        <w:rPr>
          <w:rFonts w:ascii="Times New Roman" w:eastAsia="SimSun" w:hAnsi="Times New Roman"/>
          <w:sz w:val="24"/>
          <w:szCs w:val="24"/>
          <w:lang w:val="kk-KZ"/>
        </w:rPr>
        <w:t>епозиттерге кепілдік беру жүйесіне қатысушы банктерді</w:t>
      </w:r>
      <w:r w:rsidR="00575AE4">
        <w:rPr>
          <w:rFonts w:ascii="Times New Roman" w:eastAsia="SimSun" w:hAnsi="Times New Roman"/>
          <w:sz w:val="24"/>
          <w:szCs w:val="24"/>
          <w:lang w:val="kk-KZ"/>
        </w:rPr>
        <w:t xml:space="preserve">ң ішіндегі </w:t>
      </w:r>
      <w:r w:rsidR="008C3793">
        <w:rPr>
          <w:rFonts w:ascii="Times New Roman" w:eastAsia="SimSun" w:hAnsi="Times New Roman"/>
          <w:sz w:val="24"/>
          <w:szCs w:val="24"/>
          <w:lang w:val="kk-KZ"/>
        </w:rPr>
        <w:t xml:space="preserve">ең ірі </w:t>
      </w:r>
      <w:r w:rsidR="008C3793" w:rsidRPr="00E97068">
        <w:rPr>
          <w:rFonts w:ascii="Times New Roman" w:eastAsia="SimSun" w:hAnsi="Times New Roman"/>
          <w:sz w:val="24"/>
          <w:szCs w:val="24"/>
          <w:lang w:val="kk-KZ"/>
        </w:rPr>
        <w:t>қатысушы банкті</w:t>
      </w:r>
      <w:r w:rsidR="008C3793">
        <w:rPr>
          <w:rFonts w:ascii="Times New Roman" w:eastAsia="SimSun" w:hAnsi="Times New Roman"/>
          <w:sz w:val="24"/>
          <w:szCs w:val="24"/>
          <w:lang w:val="kk-KZ"/>
        </w:rPr>
        <w:t xml:space="preserve">ң бірінің рейтингісінің төмендеуіне сәйкесінше </w:t>
      </w:r>
      <w:r w:rsidR="008C3793">
        <w:rPr>
          <w:rFonts w:ascii="Times New Roman" w:hAnsi="Times New Roman"/>
          <w:sz w:val="24"/>
          <w:szCs w:val="24"/>
          <w:lang w:val="kk-KZ"/>
        </w:rPr>
        <w:t xml:space="preserve">күнтізбелік жарна мөлшерінің </w:t>
      </w:r>
      <w:r w:rsidR="00236C93">
        <w:rPr>
          <w:rFonts w:ascii="Times New Roman" w:hAnsi="Times New Roman"/>
          <w:sz w:val="24"/>
          <w:szCs w:val="24"/>
          <w:lang w:val="kk-KZ"/>
        </w:rPr>
        <w:t>өсуіне байланысты.</w:t>
      </w:r>
    </w:p>
    <w:p w:rsidR="00236C93" w:rsidRPr="00E97068" w:rsidRDefault="00236C93" w:rsidP="00236C93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2014 ж. 1 </w:t>
      </w:r>
      <w:r>
        <w:rPr>
          <w:rFonts w:ascii="Times New Roman" w:eastAsia="SimSun" w:hAnsi="Times New Roman"/>
          <w:sz w:val="24"/>
          <w:szCs w:val="24"/>
          <w:lang w:val="kk-KZ"/>
        </w:rPr>
        <w:t>тамыздағы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жағдайы бойынша Қор төлеген кепілдік берілген өтемнің жиынтық сомасы </w:t>
      </w:r>
      <w:r w:rsidRPr="00E97068">
        <w:rPr>
          <w:rFonts w:ascii="Times New Roman" w:eastAsia="SimSun" w:hAnsi="Times New Roman"/>
          <w:b/>
          <w:i/>
          <w:sz w:val="24"/>
          <w:szCs w:val="24"/>
          <w:lang w:val="kk-KZ"/>
        </w:rPr>
        <w:t>Наурыз Банкі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бойынша 679,5 млн. теңгені, ал </w:t>
      </w:r>
      <w:r w:rsidRPr="00E97068">
        <w:rPr>
          <w:rFonts w:ascii="Times New Roman" w:eastAsia="SimSun" w:hAnsi="Times New Roman"/>
          <w:b/>
          <w:i/>
          <w:sz w:val="24"/>
          <w:szCs w:val="24"/>
          <w:lang w:val="kk-KZ"/>
        </w:rPr>
        <w:t>Валют-Транзит Банкі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бойынша 13,9 млрд. теңгені құрады. Қордың </w:t>
      </w:r>
      <w:r w:rsidRPr="00E97068">
        <w:rPr>
          <w:rFonts w:ascii="Times New Roman" w:eastAsia="SimSun" w:hAnsi="Times New Roman"/>
          <w:b/>
          <w:i/>
          <w:sz w:val="24"/>
          <w:szCs w:val="24"/>
          <w:lang w:val="kk-KZ"/>
        </w:rPr>
        <w:t>Наурыз Банкінің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ликвидациялық комиссиясынан  кепілдік берілген өтемді төлеген сомасы бойынша талаптарын қанағаттандыру барысында алынған сома мөлшері 679,4 млн. теңге немесе ликвидациялық коммиссиясына қойылған барлық талап сомасының 88,01%, ал </w:t>
      </w:r>
      <w:r w:rsidRPr="00E97068">
        <w:rPr>
          <w:rFonts w:ascii="Times New Roman" w:eastAsia="SimSun" w:hAnsi="Times New Roman"/>
          <w:b/>
          <w:i/>
          <w:sz w:val="24"/>
          <w:szCs w:val="24"/>
          <w:lang w:val="kk-KZ"/>
        </w:rPr>
        <w:t>Валют-Транзит Банкі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бойынша 8,</w:t>
      </w:r>
      <w:r>
        <w:rPr>
          <w:rFonts w:ascii="Times New Roman" w:eastAsia="SimSun" w:hAnsi="Times New Roman"/>
          <w:sz w:val="24"/>
          <w:szCs w:val="24"/>
          <w:lang w:val="kk-KZ"/>
        </w:rPr>
        <w:t>5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млрд. теңге немесе Қордың ликвидациялық коммиссиясына қойылған талап сомасының </w:t>
      </w:r>
      <w:r>
        <w:rPr>
          <w:rFonts w:ascii="Times New Roman" w:eastAsia="SimSun" w:hAnsi="Times New Roman"/>
          <w:sz w:val="24"/>
          <w:szCs w:val="24"/>
          <w:lang w:val="kk-KZ"/>
        </w:rPr>
        <w:t>60,6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% өндірілді.</w:t>
      </w:r>
    </w:p>
    <w:p w:rsidR="001A1A82" w:rsidRPr="001A1A82" w:rsidRDefault="001A1A82" w:rsidP="005A63A3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36C93" w:rsidRDefault="00236C93" w:rsidP="005A63A3">
      <w:pPr>
        <w:tabs>
          <w:tab w:val="left" w:pos="6885"/>
        </w:tabs>
        <w:spacing w:after="120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236C93" w:rsidRDefault="00236C93" w:rsidP="005A63A3">
      <w:pPr>
        <w:tabs>
          <w:tab w:val="left" w:pos="6885"/>
        </w:tabs>
        <w:spacing w:after="120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236C93" w:rsidRDefault="00236C93" w:rsidP="005A63A3">
      <w:pPr>
        <w:tabs>
          <w:tab w:val="left" w:pos="6885"/>
        </w:tabs>
        <w:spacing w:after="120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236C93" w:rsidRDefault="00236C93" w:rsidP="005A63A3">
      <w:pPr>
        <w:tabs>
          <w:tab w:val="left" w:pos="6885"/>
        </w:tabs>
        <w:spacing w:after="120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236C93" w:rsidRDefault="00236C93" w:rsidP="005A63A3">
      <w:pPr>
        <w:tabs>
          <w:tab w:val="left" w:pos="6885"/>
        </w:tabs>
        <w:spacing w:after="120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236C93" w:rsidRDefault="00236C93" w:rsidP="005A63A3">
      <w:pPr>
        <w:tabs>
          <w:tab w:val="left" w:pos="6885"/>
        </w:tabs>
        <w:spacing w:after="120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236C93" w:rsidRDefault="00236C93" w:rsidP="005A63A3">
      <w:pPr>
        <w:tabs>
          <w:tab w:val="left" w:pos="6885"/>
        </w:tabs>
        <w:spacing w:after="120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236C93" w:rsidRDefault="00236C93" w:rsidP="005A63A3">
      <w:pPr>
        <w:tabs>
          <w:tab w:val="left" w:pos="6885"/>
        </w:tabs>
        <w:spacing w:after="120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236C93" w:rsidRDefault="00236C93" w:rsidP="005A63A3">
      <w:pPr>
        <w:tabs>
          <w:tab w:val="left" w:pos="6885"/>
        </w:tabs>
        <w:spacing w:after="120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236C93" w:rsidRDefault="00236C93" w:rsidP="005A63A3">
      <w:pPr>
        <w:tabs>
          <w:tab w:val="left" w:pos="6885"/>
        </w:tabs>
        <w:spacing w:after="120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236C93" w:rsidRDefault="00236C93" w:rsidP="005A63A3">
      <w:pPr>
        <w:tabs>
          <w:tab w:val="left" w:pos="6885"/>
        </w:tabs>
        <w:spacing w:after="120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236C93" w:rsidRPr="004B644F" w:rsidRDefault="00236C93" w:rsidP="005A63A3">
      <w:pPr>
        <w:tabs>
          <w:tab w:val="left" w:pos="6885"/>
        </w:tabs>
        <w:spacing w:after="120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E5040B" w:rsidRPr="004B644F" w:rsidRDefault="00E5040B" w:rsidP="005A63A3">
      <w:pPr>
        <w:tabs>
          <w:tab w:val="left" w:pos="6885"/>
        </w:tabs>
        <w:spacing w:after="120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E5040B" w:rsidRPr="004B644F" w:rsidRDefault="00E5040B" w:rsidP="005A63A3">
      <w:pPr>
        <w:tabs>
          <w:tab w:val="left" w:pos="6885"/>
        </w:tabs>
        <w:spacing w:after="120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E5040B" w:rsidRPr="004B644F" w:rsidRDefault="00E5040B" w:rsidP="005A63A3">
      <w:pPr>
        <w:tabs>
          <w:tab w:val="left" w:pos="6885"/>
        </w:tabs>
        <w:spacing w:after="120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E5040B" w:rsidRPr="004B644F" w:rsidRDefault="00E5040B" w:rsidP="005A63A3">
      <w:pPr>
        <w:tabs>
          <w:tab w:val="left" w:pos="6885"/>
        </w:tabs>
        <w:spacing w:after="120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E5040B" w:rsidRPr="004B644F" w:rsidRDefault="00E5040B" w:rsidP="005A63A3">
      <w:pPr>
        <w:tabs>
          <w:tab w:val="left" w:pos="6885"/>
        </w:tabs>
        <w:spacing w:after="120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E5040B" w:rsidRPr="004B644F" w:rsidRDefault="00E5040B" w:rsidP="005A63A3">
      <w:pPr>
        <w:tabs>
          <w:tab w:val="left" w:pos="6885"/>
        </w:tabs>
        <w:spacing w:after="120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E5040B" w:rsidRPr="004B644F" w:rsidRDefault="00E5040B" w:rsidP="005A63A3">
      <w:pPr>
        <w:tabs>
          <w:tab w:val="left" w:pos="6885"/>
        </w:tabs>
        <w:spacing w:after="120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E5040B" w:rsidRPr="004B644F" w:rsidRDefault="00E5040B" w:rsidP="005A63A3">
      <w:pPr>
        <w:tabs>
          <w:tab w:val="left" w:pos="6885"/>
        </w:tabs>
        <w:spacing w:after="120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E5040B" w:rsidRPr="004B644F" w:rsidRDefault="00E5040B" w:rsidP="005A63A3">
      <w:pPr>
        <w:tabs>
          <w:tab w:val="left" w:pos="6885"/>
        </w:tabs>
        <w:spacing w:after="120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E5040B" w:rsidRPr="004B644F" w:rsidRDefault="00E5040B" w:rsidP="005A63A3">
      <w:pPr>
        <w:tabs>
          <w:tab w:val="left" w:pos="6885"/>
        </w:tabs>
        <w:spacing w:after="120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E5040B" w:rsidRPr="004B644F" w:rsidRDefault="00E5040B" w:rsidP="005A63A3">
      <w:pPr>
        <w:tabs>
          <w:tab w:val="left" w:pos="6885"/>
        </w:tabs>
        <w:spacing w:after="120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793C26" w:rsidRDefault="00793C26" w:rsidP="00793C26">
      <w:pPr>
        <w:tabs>
          <w:tab w:val="left" w:pos="6885"/>
        </w:tabs>
        <w:spacing w:after="120"/>
        <w:jc w:val="right"/>
        <w:rPr>
          <w:rFonts w:ascii="Times New Roman" w:eastAsia="Times New Roman" w:hAnsi="Times New Roman"/>
          <w:color w:val="0000CC"/>
          <w:sz w:val="24"/>
          <w:szCs w:val="24"/>
          <w:lang w:val="kk-KZ" w:eastAsia="ru-RU"/>
        </w:rPr>
      </w:pPr>
      <w:r>
        <w:rPr>
          <w:rFonts w:ascii="Times New Roman" w:hAnsi="Times New Roman"/>
          <w:i/>
          <w:sz w:val="24"/>
          <w:szCs w:val="24"/>
          <w:lang w:val="kk-KZ"/>
        </w:rPr>
        <w:lastRenderedPageBreak/>
        <w:t>Қосымша</w:t>
      </w:r>
    </w:p>
    <w:p w:rsidR="00793C26" w:rsidRDefault="00793C26" w:rsidP="00793C26">
      <w:pPr>
        <w:spacing w:after="0" w:line="240" w:lineRule="auto"/>
        <w:ind w:left="-540"/>
        <w:jc w:val="center"/>
        <w:rPr>
          <w:rFonts w:ascii="Times New Roman" w:eastAsia="SimSun" w:hAnsi="Times New Roman"/>
          <w:sz w:val="24"/>
          <w:szCs w:val="24"/>
          <w:lang w:val="kk-KZ"/>
        </w:rPr>
      </w:pPr>
      <w:r>
        <w:rPr>
          <w:rFonts w:ascii="Times New Roman" w:eastAsia="SimSun" w:hAnsi="Times New Roman"/>
          <w:sz w:val="24"/>
          <w:szCs w:val="24"/>
          <w:lang w:val="kk-KZ"/>
        </w:rPr>
        <w:t xml:space="preserve">2014 жылдың 1 шілдесіне сәйкес </w:t>
      </w:r>
    </w:p>
    <w:p w:rsidR="00793C26" w:rsidRDefault="00793C26" w:rsidP="00793C26">
      <w:pPr>
        <w:spacing w:after="0" w:line="240" w:lineRule="auto"/>
        <w:ind w:left="-540"/>
        <w:jc w:val="center"/>
        <w:rPr>
          <w:rFonts w:ascii="Times New Roman" w:eastAsia="SimSun" w:hAnsi="Times New Roman"/>
          <w:b/>
          <w:sz w:val="24"/>
          <w:szCs w:val="24"/>
          <w:lang w:val="kk-KZ"/>
        </w:rPr>
      </w:pPr>
      <w:r>
        <w:rPr>
          <w:rFonts w:ascii="Times New Roman" w:eastAsia="SimSun" w:hAnsi="Times New Roman"/>
          <w:b/>
          <w:sz w:val="24"/>
          <w:szCs w:val="24"/>
          <w:lang w:val="kk-KZ"/>
        </w:rPr>
        <w:t>қатысушы банктердің жеке тұлғалар депозиттері бойынша мәліметтерінің жиынтығы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77"/>
        <w:gridCol w:w="4066"/>
        <w:gridCol w:w="1455"/>
        <w:gridCol w:w="1750"/>
        <w:gridCol w:w="1723"/>
      </w:tblGrid>
      <w:tr w:rsidR="003514F5" w:rsidRPr="005A63A3" w:rsidTr="00011155">
        <w:trPr>
          <w:trHeight w:val="759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  <w:hideMark/>
          </w:tcPr>
          <w:p w:rsidR="003514F5" w:rsidRPr="005A63A3" w:rsidRDefault="003514F5" w:rsidP="0035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3A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  <w:hideMark/>
          </w:tcPr>
          <w:p w:rsidR="003514F5" w:rsidRPr="005A63A3" w:rsidRDefault="00AB1117" w:rsidP="0035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Аталуы</w:t>
            </w:r>
            <w:r w:rsidRPr="005A63A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  <w:hideMark/>
          </w:tcPr>
          <w:p w:rsidR="003514F5" w:rsidRPr="005A63A3" w:rsidRDefault="00AB1117" w:rsidP="00596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Сомасы</w:t>
            </w:r>
            <w:r w:rsidRPr="005A63A3">
              <w:rPr>
                <w:rFonts w:ascii="Times New Roman" w:eastAsia="Calibri" w:hAnsi="Times New Roman" w:cs="Times New Roman"/>
              </w:rPr>
              <w:t xml:space="preserve"> </w:t>
            </w:r>
            <w:r w:rsidR="003514F5" w:rsidRPr="005A63A3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мың теңге</w:t>
            </w:r>
            <w:r w:rsidR="003514F5" w:rsidRPr="005A63A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  <w:hideMark/>
          </w:tcPr>
          <w:p w:rsidR="003514F5" w:rsidRPr="005A63A3" w:rsidRDefault="00AB1117" w:rsidP="00011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66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2014</w:t>
            </w:r>
            <w:r w:rsidRPr="005966ED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 xml:space="preserve"> ж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. </w:t>
            </w:r>
            <w:r w:rsidR="00011155">
              <w:rPr>
                <w:rFonts w:ascii="Times New Roman" w:eastAsia="Calibri" w:hAnsi="Times New Roman" w:cs="Times New Roman"/>
                <w:lang w:val="kk-KZ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  <w:t>- тоқсандағы өзгерісі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  <w:hideMark/>
          </w:tcPr>
          <w:p w:rsidR="003514F5" w:rsidRPr="005A63A3" w:rsidRDefault="00AB1117" w:rsidP="0035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Шоттардың саны</w:t>
            </w:r>
            <w:r w:rsidRPr="005A63A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5A63A3" w:rsidRPr="005A63A3" w:rsidTr="00011155">
        <w:trPr>
          <w:trHeight w:val="5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63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AB1117" w:rsidRDefault="00F7097D" w:rsidP="00AB11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F7097D">
              <w:rPr>
                <w:rFonts w:ascii="Times New Roman" w:eastAsia="SimSun" w:hAnsi="Times New Roman"/>
                <w:sz w:val="20"/>
                <w:szCs w:val="20"/>
                <w:lang w:val="kk-KZ"/>
              </w:rPr>
              <w:t xml:space="preserve">Барлық жеке тұлғалар депозиттері  </w:t>
            </w:r>
            <w:r w:rsidRPr="00F7097D">
              <w:rPr>
                <w:rFonts w:ascii="Times New Roman" w:hAnsi="Times New Roman"/>
                <w:iCs/>
                <w:color w:val="000000"/>
                <w:sz w:val="20"/>
                <w:szCs w:val="20"/>
                <w:lang w:val="kk-KZ"/>
              </w:rPr>
              <w:t>теңгемен</w:t>
            </w:r>
            <w:r w:rsidRPr="00F709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709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және </w:t>
            </w:r>
            <w:r w:rsidRPr="00F7097D">
              <w:rPr>
                <w:rFonts w:ascii="Times New Roman" w:hAnsi="Times New Roman"/>
                <w:iCs/>
                <w:color w:val="000000"/>
                <w:sz w:val="20"/>
                <w:szCs w:val="20"/>
                <w:lang w:val="kk-KZ"/>
              </w:rPr>
              <w:t xml:space="preserve">шетел валютасымен, </w:t>
            </w:r>
            <w:r w:rsidRPr="00F7097D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оның ішінде: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4 364 680 565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233 089 767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22 257 582</w:t>
            </w:r>
          </w:p>
        </w:tc>
      </w:tr>
      <w:tr w:rsidR="00F7097D" w:rsidRPr="005A63A3" w:rsidTr="00011155">
        <w:trPr>
          <w:trHeight w:val="255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7D" w:rsidRPr="005A63A3" w:rsidRDefault="00F7097D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63A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Default="00F7097D" w:rsidP="004511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val="kk-KZ"/>
              </w:rPr>
              <w:t>Талап етілгенге дейінгі салымдар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, оның ішінде: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43 472 745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5 021 031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1 634 092</w:t>
            </w:r>
          </w:p>
        </w:tc>
      </w:tr>
      <w:tr w:rsidR="00F7097D" w:rsidRPr="005A63A3" w:rsidTr="00011155">
        <w:trPr>
          <w:trHeight w:val="255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7D" w:rsidRPr="005A63A3" w:rsidRDefault="00F7097D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63A3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Default="00F7097D" w:rsidP="004511E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  <w:t>теңгемен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17 267 785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199 243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1 508 796</w:t>
            </w:r>
          </w:p>
        </w:tc>
      </w:tr>
      <w:tr w:rsidR="00F7097D" w:rsidRPr="005A63A3" w:rsidTr="00011155">
        <w:trPr>
          <w:trHeight w:val="255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7D" w:rsidRPr="005A63A3" w:rsidRDefault="00F7097D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63A3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Default="00F7097D" w:rsidP="004511E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  <w:t>шетел валютасымен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26 204 960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4 821 788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125 296</w:t>
            </w:r>
          </w:p>
        </w:tc>
      </w:tr>
      <w:tr w:rsidR="00F7097D" w:rsidRPr="005A63A3" w:rsidTr="00011155">
        <w:trPr>
          <w:trHeight w:val="998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7D" w:rsidRPr="005A63A3" w:rsidRDefault="00F7097D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Default="00F7097D" w:rsidP="004511E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Банктің басқарушы қызметкерлеріне, сонымен бірге 5% және одан жоғары дауыс беру құқығы бар акцияларға ие акционерлер мен олардың жақын туыстарына тиесілі талап етілгенге дейінгі салымдар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11 302 598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3 592 955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258</w:t>
            </w:r>
          </w:p>
        </w:tc>
      </w:tr>
      <w:tr w:rsidR="00F7097D" w:rsidRPr="005A63A3" w:rsidTr="00011155">
        <w:trPr>
          <w:trHeight w:val="263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7D" w:rsidRPr="005A63A3" w:rsidRDefault="00F7097D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63A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Default="00F7097D" w:rsidP="004511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Мерзімді және шартты салымдар, оның ішінде: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3 857 937 587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168 442 022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2 473 774</w:t>
            </w:r>
          </w:p>
        </w:tc>
      </w:tr>
      <w:tr w:rsidR="00F7097D" w:rsidRPr="005A63A3" w:rsidTr="00011155">
        <w:trPr>
          <w:trHeight w:val="255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7D" w:rsidRPr="005A63A3" w:rsidRDefault="00F7097D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63A3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Default="00F7097D" w:rsidP="004511E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  <w:t>теңгемен,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kk-KZ"/>
              </w:rPr>
              <w:t>оның ішінде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1 614 306 426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87 747 832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1 870 297</w:t>
            </w:r>
          </w:p>
        </w:tc>
      </w:tr>
      <w:tr w:rsidR="00F7097D" w:rsidRPr="005A63A3" w:rsidTr="00011155">
        <w:trPr>
          <w:trHeight w:val="255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7D" w:rsidRPr="005A63A3" w:rsidRDefault="00F7097D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7D" w:rsidRDefault="00F7097D" w:rsidP="0045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млн.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теңгеден аспайтын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283 498 917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6 859 072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1 545 385</w:t>
            </w:r>
          </w:p>
        </w:tc>
      </w:tr>
      <w:tr w:rsidR="00F7097D" w:rsidRPr="005A63A3" w:rsidTr="00011155">
        <w:trPr>
          <w:trHeight w:val="509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7D" w:rsidRPr="005A63A3" w:rsidRDefault="00F7097D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7D" w:rsidRDefault="00F7097D" w:rsidP="0045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млн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нан бастап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млн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 теңгеден аспайтын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376 839 280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13 639 866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230 853</w:t>
            </w:r>
          </w:p>
        </w:tc>
      </w:tr>
      <w:tr w:rsidR="00F7097D" w:rsidRPr="005A63A3" w:rsidTr="00011155">
        <w:trPr>
          <w:trHeight w:val="509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7D" w:rsidRPr="005A63A3" w:rsidRDefault="00F7097D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7D" w:rsidRDefault="00F7097D" w:rsidP="0045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млн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нан бастап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млн.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теңгеден аспайтын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206 113 477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10 671 321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53 475</w:t>
            </w:r>
          </w:p>
        </w:tc>
      </w:tr>
      <w:tr w:rsidR="00F7097D" w:rsidRPr="005A63A3" w:rsidTr="00011155">
        <w:trPr>
          <w:trHeight w:val="509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7D" w:rsidRPr="005A63A3" w:rsidRDefault="00F7097D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7D" w:rsidRDefault="00F7097D" w:rsidP="0045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млн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нан бастап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млн.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теңгеден аспайтын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177 042 995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12 155 884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27 707</w:t>
            </w:r>
          </w:p>
        </w:tc>
      </w:tr>
      <w:tr w:rsidR="00F7097D" w:rsidRPr="005A63A3" w:rsidTr="00011155">
        <w:trPr>
          <w:trHeight w:val="509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7D" w:rsidRPr="005A63A3" w:rsidRDefault="00F7097D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7D" w:rsidRDefault="00F7097D" w:rsidP="0045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млн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нан бастап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 млн.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теңгеден аспайтын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58 657 948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2 802 634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4 927</w:t>
            </w:r>
          </w:p>
        </w:tc>
      </w:tr>
      <w:tr w:rsidR="00F7097D" w:rsidRPr="005A63A3" w:rsidTr="00011155">
        <w:trPr>
          <w:trHeight w:val="255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7D" w:rsidRPr="005A63A3" w:rsidRDefault="00F7097D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7D" w:rsidRDefault="00F7097D" w:rsidP="0045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млн.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теңгеден жоғары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512 153 809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41 619 055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7 950</w:t>
            </w:r>
          </w:p>
        </w:tc>
      </w:tr>
      <w:tr w:rsidR="00F7097D" w:rsidRPr="005A63A3" w:rsidTr="00011155">
        <w:trPr>
          <w:trHeight w:val="255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7D" w:rsidRPr="005A63A3" w:rsidRDefault="00F7097D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63A3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Default="00F7097D" w:rsidP="004511E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  <w:t>шетел валютасымен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kk-KZ"/>
              </w:rPr>
              <w:t>оның ішінде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2 243 631 161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80 694 190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603 477</w:t>
            </w:r>
          </w:p>
        </w:tc>
      </w:tr>
      <w:tr w:rsidR="00F7097D" w:rsidRPr="005A63A3" w:rsidTr="00011155">
        <w:trPr>
          <w:trHeight w:val="255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7D" w:rsidRPr="005A63A3" w:rsidRDefault="00F7097D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7D" w:rsidRDefault="00F7097D" w:rsidP="0045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млн.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теңгеден аспайтын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84 932 611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2 901 796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409 426</w:t>
            </w:r>
          </w:p>
        </w:tc>
      </w:tr>
      <w:tr w:rsidR="00F7097D" w:rsidRPr="005A63A3" w:rsidTr="00011155">
        <w:trPr>
          <w:trHeight w:val="509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7D" w:rsidRPr="005A63A3" w:rsidRDefault="00F7097D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7D" w:rsidRDefault="00F7097D" w:rsidP="0045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млн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нан бастап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млн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 теңгеден аспайтын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183 903 948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7 407 246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103 554</w:t>
            </w:r>
          </w:p>
        </w:tc>
      </w:tr>
      <w:tr w:rsidR="00F7097D" w:rsidRPr="005A63A3" w:rsidTr="00011155">
        <w:trPr>
          <w:trHeight w:val="509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7D" w:rsidRPr="005A63A3" w:rsidRDefault="00F7097D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7D" w:rsidRDefault="00F7097D" w:rsidP="0045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млн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нан бастап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млн.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теңгеден аспайтын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152 453 101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3 800 404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38 603</w:t>
            </w:r>
          </w:p>
        </w:tc>
      </w:tr>
      <w:tr w:rsidR="00F7097D" w:rsidRPr="005A63A3" w:rsidTr="00011155">
        <w:trPr>
          <w:trHeight w:val="509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7D" w:rsidRPr="005A63A3" w:rsidRDefault="00F7097D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7D" w:rsidRDefault="00F7097D" w:rsidP="0045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млн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нан бастап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млн.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теңгеден аспайтын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200 347 747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6 698 267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29 367</w:t>
            </w:r>
          </w:p>
        </w:tc>
      </w:tr>
      <w:tr w:rsidR="00F7097D" w:rsidRPr="005A63A3" w:rsidTr="00011155">
        <w:trPr>
          <w:trHeight w:val="509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7D" w:rsidRPr="005A63A3" w:rsidRDefault="00F7097D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7D" w:rsidRDefault="00F7097D" w:rsidP="0045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млн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нан бастап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 млн.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теңгеден аспайтын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93 542 940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2 156 038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7 708</w:t>
            </w:r>
          </w:p>
        </w:tc>
      </w:tr>
      <w:tr w:rsidR="00F7097D" w:rsidRPr="005A63A3" w:rsidTr="00011155">
        <w:trPr>
          <w:trHeight w:val="255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7D" w:rsidRPr="005A63A3" w:rsidRDefault="00F7097D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7D" w:rsidRDefault="00F7097D" w:rsidP="0045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млн.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теңгеден жоғары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1 528 450 814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57 730 440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14 819</w:t>
            </w:r>
          </w:p>
        </w:tc>
      </w:tr>
      <w:tr w:rsidR="00F7097D" w:rsidRPr="005A63A3" w:rsidTr="00011155">
        <w:trPr>
          <w:trHeight w:val="809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7D" w:rsidRPr="005A63A3" w:rsidRDefault="00F7097D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7D" w:rsidRDefault="00F7097D" w:rsidP="0045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Банктің басқарушы қызметкерлеріне, сонымен бірге 5% және одан жоғары дауыс беру құқығы бар акцияларға ие акционерлер мен олардың жақын туыстарына тиесілі мерзімді және шартты  салымдар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258 286 673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6 393 389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1 857</w:t>
            </w:r>
          </w:p>
        </w:tc>
      </w:tr>
      <w:tr w:rsidR="00F7097D" w:rsidRPr="005A63A3" w:rsidTr="00011155">
        <w:trPr>
          <w:trHeight w:val="552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7D" w:rsidRPr="005A63A3" w:rsidRDefault="00F7097D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63A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Default="00F7097D" w:rsidP="004511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Ағымдық шоттардағы ақша қалдықтары (карт-шоттағы қалдықты қоса есептегенде) оның ішінде: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463 270 233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59 626 714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18 149 716</w:t>
            </w:r>
          </w:p>
        </w:tc>
      </w:tr>
      <w:tr w:rsidR="00F7097D" w:rsidRPr="005A63A3" w:rsidTr="00011155">
        <w:trPr>
          <w:trHeight w:val="255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7D" w:rsidRPr="005A63A3" w:rsidRDefault="00F7097D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63A3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Default="00F7097D" w:rsidP="004511E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  <w:t>теңгемен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395 236 190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55 247 826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17 274 377</w:t>
            </w:r>
          </w:p>
        </w:tc>
      </w:tr>
      <w:tr w:rsidR="00F7097D" w:rsidRPr="005A63A3" w:rsidTr="00011155">
        <w:trPr>
          <w:trHeight w:val="255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7D" w:rsidRPr="005A63A3" w:rsidRDefault="00F7097D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63A3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Default="00F7097D" w:rsidP="004511E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  <w:t>шетел валютасымен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68 034 043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4 378 888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875 339</w:t>
            </w:r>
          </w:p>
        </w:tc>
      </w:tr>
      <w:tr w:rsidR="00F7097D" w:rsidRPr="005A63A3" w:rsidTr="00011155">
        <w:trPr>
          <w:trHeight w:val="1148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7D" w:rsidRPr="005A63A3" w:rsidRDefault="00F7097D" w:rsidP="005A63A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Default="00F7097D" w:rsidP="004511E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Банктің басқарушы қызметкерлеріне, сонымен бірге 5% және одан жоғары дауыс беру құқығы бар акцияларға ие акционерлер мен олардың жақын туыстарына тиесілі ағымдық шоттардағы ақша қалдықтары (карт-шоттағы қалдықты қоса есептегенде)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3 870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7D" w:rsidRPr="005A63A3" w:rsidRDefault="00F7097D" w:rsidP="00CA0B0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660 886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7D" w:rsidRPr="005A63A3" w:rsidRDefault="00F7097D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11 648</w:t>
            </w:r>
          </w:p>
        </w:tc>
      </w:tr>
    </w:tbl>
    <w:p w:rsidR="005A63A3" w:rsidRPr="005A63A3" w:rsidRDefault="005A63A3" w:rsidP="00CA0B01">
      <w:pPr>
        <w:tabs>
          <w:tab w:val="left" w:pos="1650"/>
        </w:tabs>
        <w:spacing w:after="120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val="en-US" w:eastAsia="ru-RU"/>
        </w:rPr>
      </w:pPr>
      <w:bookmarkStart w:id="0" w:name="_GoBack"/>
      <w:bookmarkEnd w:id="0"/>
    </w:p>
    <w:sectPr w:rsidR="005A63A3" w:rsidRPr="005A63A3" w:rsidSect="00CA0B01">
      <w:headerReference w:type="default" r:id="rId10"/>
      <w:pgSz w:w="11906" w:h="16838"/>
      <w:pgMar w:top="851" w:right="850" w:bottom="568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C3" w:rsidRDefault="00EA06C3" w:rsidP="005A63A3">
      <w:pPr>
        <w:spacing w:after="0" w:line="240" w:lineRule="auto"/>
      </w:pPr>
      <w:r>
        <w:separator/>
      </w:r>
    </w:p>
  </w:endnote>
  <w:endnote w:type="continuationSeparator" w:id="0">
    <w:p w:rsidR="00EA06C3" w:rsidRDefault="00EA06C3" w:rsidP="005A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C3" w:rsidRDefault="00EA06C3" w:rsidP="005A63A3">
      <w:pPr>
        <w:spacing w:after="0" w:line="240" w:lineRule="auto"/>
      </w:pPr>
      <w:r>
        <w:separator/>
      </w:r>
    </w:p>
  </w:footnote>
  <w:footnote w:type="continuationSeparator" w:id="0">
    <w:p w:rsidR="00EA06C3" w:rsidRDefault="00EA06C3" w:rsidP="005A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88" w:rsidRDefault="006E0C88" w:rsidP="006E0C88">
    <w:pPr>
      <w:pStyle w:val="a7"/>
      <w:ind w:left="709"/>
      <w:rPr>
        <w:rFonts w:ascii="Times New Roman" w:hAnsi="Times New Roman"/>
        <w:i/>
        <w:sz w:val="18"/>
        <w:szCs w:val="18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F895B47" wp14:editId="637F8A88">
          <wp:simplePos x="0" y="0"/>
          <wp:positionH relativeFrom="column">
            <wp:posOffset>-5080</wp:posOffset>
          </wp:positionH>
          <wp:positionV relativeFrom="paragraph">
            <wp:posOffset>16510</wp:posOffset>
          </wp:positionV>
          <wp:extent cx="379095" cy="323850"/>
          <wp:effectExtent l="0" t="0" r="1905" b="0"/>
          <wp:wrapSquare wrapText="bothSides"/>
          <wp:docPr id="6" name="Рисунок 6" descr="Описание: C:\Documents and Settings\User\Мои документы\Mои рисунки\KDIF\KDIF3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C:\Documents and Settings\User\Мои документы\Mои рисунки\KDIF\KDIF3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i/>
        <w:sz w:val="18"/>
        <w:szCs w:val="18"/>
        <w:lang w:val="kk-KZ"/>
      </w:rPr>
      <w:t>Қазақстанның депозиттерге кепілдік беру қоры</w:t>
    </w:r>
  </w:p>
  <w:p w:rsidR="005A63A3" w:rsidRPr="005A63A3" w:rsidRDefault="006E0C88" w:rsidP="006E0C88">
    <w:pPr>
      <w:pBdr>
        <w:bottom w:val="single" w:sz="4" w:space="1" w:color="auto"/>
      </w:pBdr>
      <w:tabs>
        <w:tab w:val="center" w:pos="4677"/>
        <w:tab w:val="right" w:pos="9355"/>
      </w:tabs>
      <w:spacing w:after="0" w:line="240" w:lineRule="auto"/>
      <w:ind w:left="709"/>
      <w:rPr>
        <w:rFonts w:ascii="Times New Roman" w:eastAsia="Calibri" w:hAnsi="Times New Roman" w:cs="Times New Roman"/>
        <w:i/>
        <w:sz w:val="18"/>
        <w:szCs w:val="18"/>
        <w:lang w:val="x-none" w:eastAsia="x-none"/>
      </w:rPr>
    </w:pPr>
    <w:r>
      <w:rPr>
        <w:rFonts w:ascii="Times New Roman" w:hAnsi="Times New Roman"/>
        <w:i/>
        <w:sz w:val="18"/>
        <w:szCs w:val="18"/>
      </w:rPr>
      <w:t>20</w:t>
    </w:r>
    <w:r>
      <w:rPr>
        <w:rFonts w:ascii="Times New Roman" w:hAnsi="Times New Roman"/>
        <w:i/>
        <w:sz w:val="18"/>
        <w:szCs w:val="18"/>
        <w:lang w:val="kk-KZ"/>
      </w:rPr>
      <w:t>14</w:t>
    </w:r>
    <w:r>
      <w:rPr>
        <w:rFonts w:ascii="Times New Roman" w:hAnsi="Times New Roman"/>
        <w:i/>
        <w:sz w:val="18"/>
        <w:szCs w:val="18"/>
      </w:rPr>
      <w:t xml:space="preserve"> </w:t>
    </w:r>
    <w:r>
      <w:rPr>
        <w:rFonts w:ascii="Times New Roman" w:hAnsi="Times New Roman"/>
        <w:i/>
        <w:sz w:val="18"/>
        <w:szCs w:val="18"/>
        <w:lang w:val="kk-KZ"/>
      </w:rPr>
      <w:t>ж</w:t>
    </w:r>
    <w:r>
      <w:rPr>
        <w:rFonts w:ascii="Times New Roman" w:hAnsi="Times New Roman"/>
        <w:i/>
        <w:sz w:val="18"/>
        <w:szCs w:val="18"/>
      </w:rPr>
      <w:t>.</w:t>
    </w:r>
    <w:r>
      <w:rPr>
        <w:rFonts w:ascii="Times New Roman" w:hAnsi="Times New Roman"/>
        <w:i/>
        <w:sz w:val="18"/>
        <w:szCs w:val="18"/>
        <w:lang w:val="en-US"/>
      </w:rPr>
      <w:t>2</w:t>
    </w:r>
    <w:r>
      <w:rPr>
        <w:rFonts w:ascii="Times New Roman" w:hAnsi="Times New Roman"/>
        <w:i/>
        <w:sz w:val="18"/>
        <w:szCs w:val="18"/>
        <w:lang w:val="kk-KZ"/>
      </w:rPr>
      <w:t xml:space="preserve"> тоқсандық ақпараттық шолу</w:t>
    </w:r>
    <w:r w:rsidR="005A63A3" w:rsidRPr="005A63A3">
      <w:rPr>
        <w:rFonts w:ascii="Times New Roman" w:eastAsia="Calibri" w:hAnsi="Times New Roman" w:cs="Times New Roman"/>
        <w:i/>
        <w:sz w:val="18"/>
        <w:szCs w:val="18"/>
        <w:lang w:val="x-none" w:eastAsia="x-none"/>
      </w:rPr>
      <w:t>.</w:t>
    </w:r>
  </w:p>
  <w:p w:rsidR="005A63A3" w:rsidRDefault="005A63A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CA"/>
    <w:rsid w:val="00011155"/>
    <w:rsid w:val="00034DB0"/>
    <w:rsid w:val="00076D9C"/>
    <w:rsid w:val="00086741"/>
    <w:rsid w:val="000C2A96"/>
    <w:rsid w:val="00110126"/>
    <w:rsid w:val="00123CFF"/>
    <w:rsid w:val="00137570"/>
    <w:rsid w:val="00144006"/>
    <w:rsid w:val="00146E0A"/>
    <w:rsid w:val="001A1A82"/>
    <w:rsid w:val="001A36B4"/>
    <w:rsid w:val="001A6EB7"/>
    <w:rsid w:val="001D0CD2"/>
    <w:rsid w:val="00223C7D"/>
    <w:rsid w:val="00236C93"/>
    <w:rsid w:val="003514F5"/>
    <w:rsid w:val="0037689F"/>
    <w:rsid w:val="003B35CA"/>
    <w:rsid w:val="003D2522"/>
    <w:rsid w:val="00456ADE"/>
    <w:rsid w:val="004B644F"/>
    <w:rsid w:val="00524613"/>
    <w:rsid w:val="00575AE4"/>
    <w:rsid w:val="00586126"/>
    <w:rsid w:val="005966ED"/>
    <w:rsid w:val="005A63A3"/>
    <w:rsid w:val="005C3FC4"/>
    <w:rsid w:val="006E0C88"/>
    <w:rsid w:val="00707AAF"/>
    <w:rsid w:val="00736C62"/>
    <w:rsid w:val="00737F4B"/>
    <w:rsid w:val="007656CD"/>
    <w:rsid w:val="00793C26"/>
    <w:rsid w:val="00830C6F"/>
    <w:rsid w:val="008C3793"/>
    <w:rsid w:val="008C4B12"/>
    <w:rsid w:val="009057DF"/>
    <w:rsid w:val="00A16B38"/>
    <w:rsid w:val="00A55485"/>
    <w:rsid w:val="00A5548F"/>
    <w:rsid w:val="00A7164D"/>
    <w:rsid w:val="00A86BCC"/>
    <w:rsid w:val="00A95B2E"/>
    <w:rsid w:val="00AA655F"/>
    <w:rsid w:val="00AB1117"/>
    <w:rsid w:val="00AB4F30"/>
    <w:rsid w:val="00B17220"/>
    <w:rsid w:val="00B66F4D"/>
    <w:rsid w:val="00BC3068"/>
    <w:rsid w:val="00BC3EEE"/>
    <w:rsid w:val="00BC7AEE"/>
    <w:rsid w:val="00C27B00"/>
    <w:rsid w:val="00CA0B01"/>
    <w:rsid w:val="00CB1A00"/>
    <w:rsid w:val="00D505FE"/>
    <w:rsid w:val="00DE72D0"/>
    <w:rsid w:val="00E12FAE"/>
    <w:rsid w:val="00E2227A"/>
    <w:rsid w:val="00E4435C"/>
    <w:rsid w:val="00E5040B"/>
    <w:rsid w:val="00E8741F"/>
    <w:rsid w:val="00EA06C3"/>
    <w:rsid w:val="00F7097D"/>
    <w:rsid w:val="00F811DD"/>
    <w:rsid w:val="00F86856"/>
    <w:rsid w:val="00FD3DD5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3A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A63A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3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63A3"/>
  </w:style>
  <w:style w:type="paragraph" w:styleId="a9">
    <w:name w:val="footer"/>
    <w:basedOn w:val="a"/>
    <w:link w:val="aa"/>
    <w:uiPriority w:val="99"/>
    <w:unhideWhenUsed/>
    <w:rsid w:val="005A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63A3"/>
  </w:style>
  <w:style w:type="paragraph" w:styleId="ab">
    <w:name w:val="List Paragraph"/>
    <w:basedOn w:val="a"/>
    <w:uiPriority w:val="34"/>
    <w:qFormat/>
    <w:rsid w:val="006E0C88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1375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3A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A63A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3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63A3"/>
  </w:style>
  <w:style w:type="paragraph" w:styleId="a9">
    <w:name w:val="footer"/>
    <w:basedOn w:val="a"/>
    <w:link w:val="aa"/>
    <w:uiPriority w:val="99"/>
    <w:unhideWhenUsed/>
    <w:rsid w:val="005A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63A3"/>
  </w:style>
  <w:style w:type="paragraph" w:styleId="ab">
    <w:name w:val="List Paragraph"/>
    <w:basedOn w:val="a"/>
    <w:uiPriority w:val="34"/>
    <w:qFormat/>
    <w:rsid w:val="006E0C88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1375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Bakhytgul_&#1088;&#1072;&#1073;&#1086;&#1095;&#1072;&#1103;%20&#1087;&#1072;&#1087;&#1082;&#1072;\Bakhytgul_new\&#1040;&#1085;&#1072;&#1083;&#1080;&#1090;&#1080;&#1082;&#1072;\2014\&#1075;&#1088;&#1072;&#1092;&#1080;&#1082;_&#1080;&#1079;&#1084;%20&#1076;&#1077;&#1087;%20%20&#1087;&#1086;%20&#1074;&#1072;&#1083;&#1102;&#1090;&#1072;&#1084;%202013-2014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Bakhytgul_&#1088;&#1072;&#1073;&#1086;&#1095;&#1072;&#1103;%20&#1087;&#1072;&#1087;&#1082;&#1072;\Bakhytgul_new\&#1040;&#1085;&#1072;&#1083;&#1080;&#1090;&#1080;&#1082;&#1072;\2014\2%20&#1082;&#1074;&#1072;&#1088;&#1090;&#1072;&#1083;%202014\&#1064;&#1099;&#1085;&#1072;&#1088;\&#1089;&#1074;&#1077;&#1076;&#1077;&#1085;&#1080;&#1103;%20&#1085;&#1072;%201%20&#1080;&#1102;&#1083;&#1103;%202014%20&#1075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Bakhytgul_&#1088;&#1072;&#1073;&#1086;&#1095;&#1072;&#1103;%20&#1087;&#1072;&#1087;&#1082;&#1072;\Bakhytgul_new\&#1040;&#1085;&#1072;&#1083;&#1080;&#1090;&#1080;&#1082;&#1072;\2014\2%20&#1082;&#1074;&#1072;&#1088;&#1090;&#1072;&#1083;%202014\&#1040;&#1083;&#1084;&#1072;&#1089;\2014-08-06%20&#1076;&#1080;&#1072;&#1075;&#1088;&#1072;&#1084;&#1084;&#1099;-&#1090;&#1072;&#1073;&#1083;&#1080;&#1094;&#1099;_01.01.2014.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3185399673962847E-2"/>
          <c:y val="2.3974749991694071E-2"/>
          <c:w val="0.93087814384679901"/>
          <c:h val="0.85388032825010796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график!$B$18</c:f>
              <c:strCache>
                <c:ptCount val="1"/>
                <c:pt idx="0">
                  <c:v>всего депозитов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7.8661258134167782E-3"/>
                  <c:y val="3.375527426160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665701653653238E-3"/>
                  <c:y val="1.687763713080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9665701653653238E-3"/>
                  <c:y val="1.0126582278481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687763713080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9665701653653238E-3"/>
                  <c:y val="6.751054852320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5.8997104960959714E-3"/>
                  <c:y val="-1.687763713080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5.8997104960959714E-3"/>
                  <c:y val="3.37552742616027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"/>
                  <c:y val="1.0126582278481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1.96657016536532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график!$C$15:$V$15</c:f>
              <c:numCache>
                <c:formatCode>m/d/yyyy</c:formatCode>
                <c:ptCount val="20"/>
                <c:pt idx="1">
                  <c:v>41275</c:v>
                </c:pt>
                <c:pt idx="2">
                  <c:v>41306</c:v>
                </c:pt>
                <c:pt idx="3">
                  <c:v>41334</c:v>
                </c:pt>
                <c:pt idx="4">
                  <c:v>41365</c:v>
                </c:pt>
                <c:pt idx="5">
                  <c:v>41395</c:v>
                </c:pt>
                <c:pt idx="6">
                  <c:v>41426</c:v>
                </c:pt>
                <c:pt idx="7">
                  <c:v>41456</c:v>
                </c:pt>
                <c:pt idx="8">
                  <c:v>41487</c:v>
                </c:pt>
                <c:pt idx="9">
                  <c:v>41518</c:v>
                </c:pt>
                <c:pt idx="10">
                  <c:v>41548</c:v>
                </c:pt>
                <c:pt idx="11">
                  <c:v>41579</c:v>
                </c:pt>
                <c:pt idx="12">
                  <c:v>41609</c:v>
                </c:pt>
                <c:pt idx="13">
                  <c:v>41640</c:v>
                </c:pt>
                <c:pt idx="14">
                  <c:v>41671</c:v>
                </c:pt>
                <c:pt idx="15">
                  <c:v>41699</c:v>
                </c:pt>
                <c:pt idx="16">
                  <c:v>41730</c:v>
                </c:pt>
                <c:pt idx="17">
                  <c:v>41760</c:v>
                </c:pt>
                <c:pt idx="18">
                  <c:v>41791</c:v>
                </c:pt>
                <c:pt idx="19">
                  <c:v>41821</c:v>
                </c:pt>
              </c:numCache>
            </c:numRef>
          </c:cat>
          <c:val>
            <c:numRef>
              <c:f>график!$C$18:$V$18</c:f>
              <c:numCache>
                <c:formatCode>0.00%</c:formatCode>
                <c:ptCount val="20"/>
                <c:pt idx="1">
                  <c:v>7.6562769620495713E-2</c:v>
                </c:pt>
                <c:pt idx="4">
                  <c:v>3.5850175827657593E-2</c:v>
                </c:pt>
                <c:pt idx="7">
                  <c:v>3.1534485223729654E-2</c:v>
                </c:pt>
                <c:pt idx="10">
                  <c:v>2.9254087903935279E-2</c:v>
                </c:pt>
                <c:pt idx="13">
                  <c:v>5.2235386761733775E-2</c:v>
                </c:pt>
                <c:pt idx="16">
                  <c:v>4.7163858052983315E-2</c:v>
                </c:pt>
                <c:pt idx="19">
                  <c:v>5.6416469683501315E-2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6"/>
        <c:axId val="179022464"/>
        <c:axId val="179147520"/>
      </c:barChart>
      <c:lineChart>
        <c:grouping val="standard"/>
        <c:varyColors val="0"/>
        <c:ser>
          <c:idx val="0"/>
          <c:order val="0"/>
          <c:tx>
            <c:strRef>
              <c:f>график!$B$16</c:f>
              <c:strCache>
                <c:ptCount val="1"/>
                <c:pt idx="0">
                  <c:v>в тенге</c:v>
                </c:pt>
              </c:strCache>
            </c:strRef>
          </c:tx>
          <c:spPr>
            <a:ln w="19050">
              <a:solidFill>
                <a:srgbClr val="C00000"/>
              </a:solidFill>
            </a:ln>
          </c:spPr>
          <c:marker>
            <c:symbol val="diamond"/>
            <c:size val="4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Pt>
            <c:idx val="16"/>
            <c:marker>
              <c:spPr>
                <a:solidFill>
                  <a:srgbClr val="FF0000"/>
                </a:solidFill>
                <a:ln>
                  <a:solidFill>
                    <a:srgbClr val="C00000"/>
                  </a:solidFill>
                </a:ln>
              </c:spPr>
            </c:marker>
            <c:bubble3D val="0"/>
          </c:dPt>
          <c:cat>
            <c:numRef>
              <c:f>график!$C$15:$V$15</c:f>
              <c:numCache>
                <c:formatCode>m/d/yyyy</c:formatCode>
                <c:ptCount val="20"/>
                <c:pt idx="1">
                  <c:v>41275</c:v>
                </c:pt>
                <c:pt idx="2">
                  <c:v>41306</c:v>
                </c:pt>
                <c:pt idx="3">
                  <c:v>41334</c:v>
                </c:pt>
                <c:pt idx="4">
                  <c:v>41365</c:v>
                </c:pt>
                <c:pt idx="5">
                  <c:v>41395</c:v>
                </c:pt>
                <c:pt idx="6">
                  <c:v>41426</c:v>
                </c:pt>
                <c:pt idx="7">
                  <c:v>41456</c:v>
                </c:pt>
                <c:pt idx="8">
                  <c:v>41487</c:v>
                </c:pt>
                <c:pt idx="9">
                  <c:v>41518</c:v>
                </c:pt>
                <c:pt idx="10">
                  <c:v>41548</c:v>
                </c:pt>
                <c:pt idx="11">
                  <c:v>41579</c:v>
                </c:pt>
                <c:pt idx="12">
                  <c:v>41609</c:v>
                </c:pt>
                <c:pt idx="13">
                  <c:v>41640</c:v>
                </c:pt>
                <c:pt idx="14">
                  <c:v>41671</c:v>
                </c:pt>
                <c:pt idx="15">
                  <c:v>41699</c:v>
                </c:pt>
                <c:pt idx="16">
                  <c:v>41730</c:v>
                </c:pt>
                <c:pt idx="17">
                  <c:v>41760</c:v>
                </c:pt>
                <c:pt idx="18">
                  <c:v>41791</c:v>
                </c:pt>
                <c:pt idx="19">
                  <c:v>41821</c:v>
                </c:pt>
              </c:numCache>
            </c:numRef>
          </c:cat>
          <c:val>
            <c:numRef>
              <c:f>график!$C$16:$V$16</c:f>
              <c:numCache>
                <c:formatCode>0.00%</c:formatCode>
                <c:ptCount val="20"/>
                <c:pt idx="1">
                  <c:v>7.7803407798402613E-2</c:v>
                </c:pt>
                <c:pt idx="2">
                  <c:v>1.0162619228633644E-2</c:v>
                </c:pt>
                <c:pt idx="3">
                  <c:v>1.4960797065644125E-2</c:v>
                </c:pt>
                <c:pt idx="4">
                  <c:v>1.7382561517712693E-2</c:v>
                </c:pt>
                <c:pt idx="5">
                  <c:v>-1.7957243977040115E-3</c:v>
                </c:pt>
                <c:pt idx="6">
                  <c:v>9.6945518185874158E-3</c:v>
                </c:pt>
                <c:pt idx="7">
                  <c:v>1.8274138236275182E-2</c:v>
                </c:pt>
                <c:pt idx="8">
                  <c:v>-5.3125648945674842E-2</c:v>
                </c:pt>
                <c:pt idx="9">
                  <c:v>-1.2792532011358363E-2</c:v>
                </c:pt>
                <c:pt idx="10">
                  <c:v>1.319615342710303E-2</c:v>
                </c:pt>
                <c:pt idx="11">
                  <c:v>-8.8696396530721817E-3</c:v>
                </c:pt>
                <c:pt idx="12">
                  <c:v>1.034549328934703E-2</c:v>
                </c:pt>
                <c:pt idx="13">
                  <c:v>4.9374240011861074E-2</c:v>
                </c:pt>
                <c:pt idx="14">
                  <c:v>-1.7919793848627238E-2</c:v>
                </c:pt>
                <c:pt idx="15">
                  <c:v>-9.5275139589470509E-2</c:v>
                </c:pt>
                <c:pt idx="16">
                  <c:v>-3.9916994663110689E-2</c:v>
                </c:pt>
                <c:pt idx="17">
                  <c:v>3.7331012619082823E-2</c:v>
                </c:pt>
                <c:pt idx="18">
                  <c:v>3.374781204217623E-2</c:v>
                </c:pt>
                <c:pt idx="19">
                  <c:v>3.4342102166950803E-3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график!$B$17</c:f>
              <c:strCache>
                <c:ptCount val="1"/>
                <c:pt idx="0">
                  <c:v>в иностранной валюте</c:v>
                </c:pt>
              </c:strCache>
            </c:strRef>
          </c:tx>
          <c:spPr>
            <a:ln w="19050"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diamond"/>
            <c:size val="4"/>
            <c:spPr>
              <a:solidFill>
                <a:srgbClr val="290EC8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cat>
            <c:numRef>
              <c:f>график!$C$15:$V$15</c:f>
              <c:numCache>
                <c:formatCode>m/d/yyyy</c:formatCode>
                <c:ptCount val="20"/>
                <c:pt idx="1">
                  <c:v>41275</c:v>
                </c:pt>
                <c:pt idx="2">
                  <c:v>41306</c:v>
                </c:pt>
                <c:pt idx="3">
                  <c:v>41334</c:v>
                </c:pt>
                <c:pt idx="4">
                  <c:v>41365</c:v>
                </c:pt>
                <c:pt idx="5">
                  <c:v>41395</c:v>
                </c:pt>
                <c:pt idx="6">
                  <c:v>41426</c:v>
                </c:pt>
                <c:pt idx="7">
                  <c:v>41456</c:v>
                </c:pt>
                <c:pt idx="8">
                  <c:v>41487</c:v>
                </c:pt>
                <c:pt idx="9">
                  <c:v>41518</c:v>
                </c:pt>
                <c:pt idx="10">
                  <c:v>41548</c:v>
                </c:pt>
                <c:pt idx="11">
                  <c:v>41579</c:v>
                </c:pt>
                <c:pt idx="12">
                  <c:v>41609</c:v>
                </c:pt>
                <c:pt idx="13">
                  <c:v>41640</c:v>
                </c:pt>
                <c:pt idx="14">
                  <c:v>41671</c:v>
                </c:pt>
                <c:pt idx="15">
                  <c:v>41699</c:v>
                </c:pt>
                <c:pt idx="16">
                  <c:v>41730</c:v>
                </c:pt>
                <c:pt idx="17">
                  <c:v>41760</c:v>
                </c:pt>
                <c:pt idx="18">
                  <c:v>41791</c:v>
                </c:pt>
                <c:pt idx="19">
                  <c:v>41821</c:v>
                </c:pt>
              </c:numCache>
            </c:numRef>
          </c:cat>
          <c:val>
            <c:numRef>
              <c:f>график!$C$17:$V$17</c:f>
              <c:numCache>
                <c:formatCode>0.00%</c:formatCode>
                <c:ptCount val="20"/>
                <c:pt idx="1">
                  <c:v>1.106818304881433E-2</c:v>
                </c:pt>
                <c:pt idx="2">
                  <c:v>5.9595197754019223E-3</c:v>
                </c:pt>
                <c:pt idx="3">
                  <c:v>2.8161029079799983E-2</c:v>
                </c:pt>
                <c:pt idx="4">
                  <c:v>-9.3518532045783111E-3</c:v>
                </c:pt>
                <c:pt idx="5">
                  <c:v>1.2658636164851399E-2</c:v>
                </c:pt>
                <c:pt idx="6">
                  <c:v>1.712683356097779E-2</c:v>
                </c:pt>
                <c:pt idx="7">
                  <c:v>9.5082544392461246E-3</c:v>
                </c:pt>
                <c:pt idx="8">
                  <c:v>0.12388959376151391</c:v>
                </c:pt>
                <c:pt idx="9">
                  <c:v>2.1296505421924929E-2</c:v>
                </c:pt>
                <c:pt idx="10">
                  <c:v>8.1903169268060776E-3</c:v>
                </c:pt>
                <c:pt idx="11">
                  <c:v>2.8794492427839158E-2</c:v>
                </c:pt>
                <c:pt idx="12">
                  <c:v>9.4018782461534785E-3</c:v>
                </c:pt>
                <c:pt idx="13">
                  <c:v>1.4987597784965336E-2</c:v>
                </c:pt>
                <c:pt idx="14">
                  <c:v>3.4744793436247784E-2</c:v>
                </c:pt>
                <c:pt idx="15">
                  <c:v>0.18003785441921258</c:v>
                </c:pt>
                <c:pt idx="16">
                  <c:v>5.9650720775481961E-2</c:v>
                </c:pt>
                <c:pt idx="17">
                  <c:v>1.3176872551203631E-2</c:v>
                </c:pt>
                <c:pt idx="18">
                  <c:v>-8.8550910022396588E-3</c:v>
                </c:pt>
                <c:pt idx="19">
                  <c:v>3.5634313848318236E-2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022464"/>
        <c:axId val="179147520"/>
      </c:lineChart>
      <c:dateAx>
        <c:axId val="179022464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numFmt formatCode="m/d/yyyy" sourceLinked="1"/>
        <c:majorTickMark val="out"/>
        <c:minorTickMark val="none"/>
        <c:tickLblPos val="nextTo"/>
        <c:crossAx val="179147520"/>
        <c:crosses val="autoZero"/>
        <c:auto val="1"/>
        <c:lblOffset val="100"/>
        <c:baseTimeUnit val="months"/>
      </c:dateAx>
      <c:valAx>
        <c:axId val="179147520"/>
        <c:scaling>
          <c:orientation val="minMax"/>
          <c:max val="0.2"/>
          <c:min val="-0.1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179022464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.1595925886009541"/>
          <c:y val="0.89170324595501516"/>
          <c:w val="0.74571163825514741"/>
          <c:h val="9.141911691418319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2097769028871391E-2"/>
          <c:y val="0"/>
          <c:w val="0.55130540376442017"/>
          <c:h val="0.92276422764227639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explosion val="10"/>
          </c:dPt>
          <c:dPt>
            <c:idx val="1"/>
            <c:bubble3D val="0"/>
            <c:explosion val="13"/>
          </c:dPt>
          <c:dPt>
            <c:idx val="2"/>
            <c:bubble3D val="0"/>
            <c:explosion val="12"/>
          </c:dPt>
          <c:dPt>
            <c:idx val="3"/>
            <c:bubble3D val="0"/>
            <c:explosion val="6"/>
          </c:dPt>
          <c:dPt>
            <c:idx val="4"/>
            <c:bubble3D val="0"/>
            <c:explosion val="9"/>
          </c:dPt>
          <c:dLbls>
            <c:dLbl>
              <c:idx val="0"/>
              <c:layout>
                <c:manualLayout>
                  <c:x val="-1.9203958880139982E-2"/>
                  <c:y val="-4.35768445610965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3110301837270341"/>
                  <c:y val="-0.151225940507436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 i="1" u="none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'свод 4,1 кв'!$B$60:$B$64</c:f>
              <c:strCache>
                <c:ptCount val="5"/>
                <c:pt idx="0">
                  <c:v>Срочные и условные вклады до Т5 млн.</c:v>
                </c:pt>
                <c:pt idx="1">
                  <c:v>Срочные и условные вклады от Т5 млн. до Т15 млн. </c:v>
                </c:pt>
                <c:pt idx="2">
                  <c:v>Срочные и условные вклады свыше Т15 млн. </c:v>
                </c:pt>
                <c:pt idx="3">
                  <c:v>До востребования</c:v>
                </c:pt>
                <c:pt idx="4">
                  <c:v>Текущие и карт-счета</c:v>
                </c:pt>
              </c:strCache>
            </c:strRef>
          </c:cat>
          <c:val>
            <c:numRef>
              <c:f>'свод 4,1 кв'!$D$60:$D$64</c:f>
              <c:numCache>
                <c:formatCode>0.0%</c:formatCode>
                <c:ptCount val="5"/>
                <c:pt idx="0">
                  <c:v>0.29503678801032607</c:v>
                </c:pt>
                <c:pt idx="1">
                  <c:v>0.12133571326840344</c:v>
                </c:pt>
                <c:pt idx="2">
                  <c:v>0.4675266820779464</c:v>
                </c:pt>
                <c:pt idx="3">
                  <c:v>9.9601206436983752E-3</c:v>
                </c:pt>
                <c:pt idx="4">
                  <c:v>0.10614069599962589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52236748285806134"/>
          <c:y val="0.15231515267908585"/>
          <c:w val="0.46069762493499472"/>
          <c:h val="0.70214454900454515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2550534401845719E-2"/>
          <c:y val="4.4797393606190186E-2"/>
          <c:w val="0.90798713978732681"/>
          <c:h val="0.790040356134469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'классиф группы'!$A$2</c:f>
              <c:strCache>
                <c:ptCount val="1"/>
                <c:pt idx="0">
                  <c:v>Группа А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2"/>
              <c:layout>
                <c:manualLayout>
                  <c:x val="5.079364063619235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'классиф группы'!$J$1:$O$1</c:f>
              <c:strCache>
                <c:ptCount val="6"/>
                <c:pt idx="0">
                  <c:v>I кв. 13</c:v>
                </c:pt>
                <c:pt idx="1">
                  <c:v>II кв. 13</c:v>
                </c:pt>
                <c:pt idx="2">
                  <c:v>III кв. 13</c:v>
                </c:pt>
                <c:pt idx="3">
                  <c:v>IV кв. 13</c:v>
                </c:pt>
                <c:pt idx="4">
                  <c:v>I кв. 14</c:v>
                </c:pt>
                <c:pt idx="5">
                  <c:v>II кв. 14</c:v>
                </c:pt>
              </c:strCache>
            </c:strRef>
          </c:cat>
          <c:val>
            <c:numRef>
              <c:f>'классиф группы'!$J$2:$O$2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'классиф группы'!$A$3</c:f>
              <c:strCache>
                <c:ptCount val="1"/>
                <c:pt idx="0">
                  <c:v>Группа В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'классиф группы'!$J$1:$O$1</c:f>
              <c:strCache>
                <c:ptCount val="6"/>
                <c:pt idx="0">
                  <c:v>I кв. 13</c:v>
                </c:pt>
                <c:pt idx="1">
                  <c:v>II кв. 13</c:v>
                </c:pt>
                <c:pt idx="2">
                  <c:v>III кв. 13</c:v>
                </c:pt>
                <c:pt idx="3">
                  <c:v>IV кв. 13</c:v>
                </c:pt>
                <c:pt idx="4">
                  <c:v>I кв. 14</c:v>
                </c:pt>
                <c:pt idx="5">
                  <c:v>II кв. 14</c:v>
                </c:pt>
              </c:strCache>
            </c:strRef>
          </c:cat>
          <c:val>
            <c:numRef>
              <c:f>'классиф группы'!$J$3:$O$3</c:f>
              <c:numCache>
                <c:formatCode>General</c:formatCode>
                <c:ptCount val="6"/>
                <c:pt idx="0">
                  <c:v>9</c:v>
                </c:pt>
                <c:pt idx="1">
                  <c:v>7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  <c:pt idx="5">
                  <c:v>6</c:v>
                </c:pt>
              </c:numCache>
            </c:numRef>
          </c:val>
        </c:ser>
        <c:ser>
          <c:idx val="2"/>
          <c:order val="2"/>
          <c:tx>
            <c:strRef>
              <c:f>'классиф группы'!$A$4</c:f>
              <c:strCache>
                <c:ptCount val="1"/>
                <c:pt idx="0">
                  <c:v>Группа C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'классиф группы'!$J$1:$O$1</c:f>
              <c:strCache>
                <c:ptCount val="6"/>
                <c:pt idx="0">
                  <c:v>I кв. 13</c:v>
                </c:pt>
                <c:pt idx="1">
                  <c:v>II кв. 13</c:v>
                </c:pt>
                <c:pt idx="2">
                  <c:v>III кв. 13</c:v>
                </c:pt>
                <c:pt idx="3">
                  <c:v>IV кв. 13</c:v>
                </c:pt>
                <c:pt idx="4">
                  <c:v>I кв. 14</c:v>
                </c:pt>
                <c:pt idx="5">
                  <c:v>II кв. 14</c:v>
                </c:pt>
              </c:strCache>
            </c:strRef>
          </c:cat>
          <c:val>
            <c:numRef>
              <c:f>'классиф группы'!$J$4:$O$4</c:f>
              <c:numCache>
                <c:formatCode>General</c:formatCode>
                <c:ptCount val="6"/>
                <c:pt idx="0">
                  <c:v>11</c:v>
                </c:pt>
                <c:pt idx="1">
                  <c:v>16</c:v>
                </c:pt>
                <c:pt idx="2">
                  <c:v>16</c:v>
                </c:pt>
                <c:pt idx="3">
                  <c:v>13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</c:ser>
        <c:ser>
          <c:idx val="3"/>
          <c:order val="3"/>
          <c:tx>
            <c:strRef>
              <c:f>'классиф группы'!$A$5</c:f>
              <c:strCache>
                <c:ptCount val="1"/>
                <c:pt idx="0">
                  <c:v>Группа D</c:v>
                </c:pt>
              </c:strCache>
            </c:strRef>
          </c:tx>
          <c:spPr>
            <a:solidFill>
              <a:srgbClr val="A66BD3"/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'классиф группы'!$J$1:$O$1</c:f>
              <c:strCache>
                <c:ptCount val="6"/>
                <c:pt idx="0">
                  <c:v>I кв. 13</c:v>
                </c:pt>
                <c:pt idx="1">
                  <c:v>II кв. 13</c:v>
                </c:pt>
                <c:pt idx="2">
                  <c:v>III кв. 13</c:v>
                </c:pt>
                <c:pt idx="3">
                  <c:v>IV кв. 13</c:v>
                </c:pt>
                <c:pt idx="4">
                  <c:v>I кв. 14</c:v>
                </c:pt>
                <c:pt idx="5">
                  <c:v>II кв. 14</c:v>
                </c:pt>
              </c:strCache>
            </c:strRef>
          </c:cat>
          <c:val>
            <c:numRef>
              <c:f>'классиф группы'!$J$5:$O$5</c:f>
              <c:numCache>
                <c:formatCode>General</c:formatCode>
                <c:ptCount val="6"/>
                <c:pt idx="0">
                  <c:v>11</c:v>
                </c:pt>
                <c:pt idx="1">
                  <c:v>8</c:v>
                </c:pt>
                <c:pt idx="2">
                  <c:v>10</c:v>
                </c:pt>
                <c:pt idx="3">
                  <c:v>10</c:v>
                </c:pt>
                <c:pt idx="4">
                  <c:v>11</c:v>
                </c:pt>
                <c:pt idx="5">
                  <c:v>10</c:v>
                </c:pt>
              </c:numCache>
            </c:numRef>
          </c:val>
        </c:ser>
        <c:ser>
          <c:idx val="4"/>
          <c:order val="4"/>
          <c:tx>
            <c:strRef>
              <c:f>'классиф группы'!$A$6</c:f>
              <c:strCache>
                <c:ptCount val="1"/>
                <c:pt idx="0">
                  <c:v>Группа E</c:v>
                </c:pt>
              </c:strCache>
            </c:strRef>
          </c:tx>
          <c:spPr>
            <a:solidFill>
              <a:srgbClr val="6F76F9"/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'классиф группы'!$J$1:$O$1</c:f>
              <c:strCache>
                <c:ptCount val="6"/>
                <c:pt idx="0">
                  <c:v>I кв. 13</c:v>
                </c:pt>
                <c:pt idx="1">
                  <c:v>II кв. 13</c:v>
                </c:pt>
                <c:pt idx="2">
                  <c:v>III кв. 13</c:v>
                </c:pt>
                <c:pt idx="3">
                  <c:v>IV кв. 13</c:v>
                </c:pt>
                <c:pt idx="4">
                  <c:v>I кв. 14</c:v>
                </c:pt>
                <c:pt idx="5">
                  <c:v>II кв. 14</c:v>
                </c:pt>
              </c:strCache>
            </c:strRef>
          </c:cat>
          <c:val>
            <c:numRef>
              <c:f>'классиф группы'!$J$6:$O$6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ser>
          <c:idx val="5"/>
          <c:order val="5"/>
          <c:tx>
            <c:strRef>
              <c:f>'классиф группы'!$A$7</c:f>
              <c:strCache>
                <c:ptCount val="1"/>
                <c:pt idx="0">
                  <c:v>Группа S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7764989808392081"/>
                  <c:y val="-1.2914650161341492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5"/>
              <c:delete val="1"/>
            </c:dLbl>
            <c:dLbl>
              <c:idx val="9"/>
              <c:layout>
                <c:manualLayout>
                  <c:x val="2.5394820568464828E-3"/>
                  <c:y val="4.1407867494824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'классиф группы'!$J$1:$O$1</c:f>
              <c:strCache>
                <c:ptCount val="6"/>
                <c:pt idx="0">
                  <c:v>I кв. 13</c:v>
                </c:pt>
                <c:pt idx="1">
                  <c:v>II кв. 13</c:v>
                </c:pt>
                <c:pt idx="2">
                  <c:v>III кв. 13</c:v>
                </c:pt>
                <c:pt idx="3">
                  <c:v>IV кв. 13</c:v>
                </c:pt>
                <c:pt idx="4">
                  <c:v>I кв. 14</c:v>
                </c:pt>
                <c:pt idx="5">
                  <c:v>II кв. 14</c:v>
                </c:pt>
              </c:strCache>
            </c:strRef>
          </c:cat>
          <c:val>
            <c:numRef>
              <c:f>'классиф группы'!$J$7:$O$7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6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79994624"/>
        <c:axId val="179996160"/>
      </c:barChart>
      <c:catAx>
        <c:axId val="179994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9996160"/>
        <c:crosses val="autoZero"/>
        <c:auto val="1"/>
        <c:lblAlgn val="ctr"/>
        <c:lblOffset val="100"/>
        <c:noMultiLvlLbl val="0"/>
      </c:catAx>
      <c:valAx>
        <c:axId val="179996160"/>
        <c:scaling>
          <c:orientation val="minMax"/>
          <c:max val="38"/>
        </c:scaling>
        <c:delete val="0"/>
        <c:axPos val="l"/>
        <c:majorGridlines>
          <c:spPr>
            <a:ln w="6350">
              <a:prstDash val="dash"/>
            </a:ln>
          </c:spPr>
        </c:majorGridlines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799946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8716617251019313E-2"/>
          <c:y val="0.88388708340481337"/>
          <c:w val="0.90881134308821832"/>
          <c:h val="9.0958590469410627E-2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0.23798</cdr:x>
      <cdr:y>0.88821</cdr:y>
    </cdr:from>
    <cdr:to>
      <cdr:x>0.42663</cdr:x>
      <cdr:y>0.97068</cdr:y>
    </cdr:to>
    <cdr:sp macro="" textlink="">
      <cdr:nvSpPr>
        <cdr:cNvPr id="2" name="Надпись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67127" y="2360395"/>
          <a:ext cx="1004436" cy="21917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r>
            <a:rPr lang="ru-RU" sz="900">
              <a:latin typeface="Times New Roman" pitchFamily="18" charset="0"/>
              <a:cs typeface="Times New Roman" pitchFamily="18" charset="0"/>
            </a:rPr>
            <a:t>барлы</a:t>
          </a:r>
          <a:r>
            <a:rPr lang="kk-KZ" sz="900">
              <a:latin typeface="Times New Roman" pitchFamily="18" charset="0"/>
              <a:cs typeface="Times New Roman" pitchFamily="18" charset="0"/>
            </a:rPr>
            <a:t>қ</a:t>
          </a:r>
          <a:r>
            <a:rPr lang="kk-KZ" sz="900" baseline="0">
              <a:latin typeface="Times New Roman" pitchFamily="18" charset="0"/>
              <a:cs typeface="Times New Roman" pitchFamily="18" charset="0"/>
            </a:rPr>
            <a:t> депозит</a:t>
          </a:r>
          <a:r>
            <a:rPr lang="kk-KZ" sz="1000" baseline="0">
              <a:latin typeface="Times New Roman" pitchFamily="18" charset="0"/>
              <a:cs typeface="Times New Roman" pitchFamily="18" charset="0"/>
            </a:rPr>
            <a:t>.</a:t>
          </a:r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0.83556</cdr:x>
      <cdr:y>0.89075</cdr:y>
    </cdr:from>
    <cdr:to>
      <cdr:x>0.95893</cdr:x>
      <cdr:y>0.97085</cdr:y>
    </cdr:to>
    <cdr:sp macro="" textlink="">
      <cdr:nvSpPr>
        <cdr:cNvPr id="5" name="Надпись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02493" y="2820202"/>
          <a:ext cx="635267" cy="253602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r>
            <a:rPr lang="en-US" sz="900" i="0">
              <a:effectLst/>
              <a:latin typeface="Times New Roman" pitchFamily="18" charset="0"/>
              <a:ea typeface="+mn-ea"/>
              <a:cs typeface="Times New Roman" pitchFamily="18" charset="0"/>
            </a:rPr>
            <a:t>S</a:t>
          </a:r>
          <a:r>
            <a:rPr lang="en-US" sz="900" i="0" baseline="0">
              <a:effectLst/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kk-KZ" sz="900" i="1">
              <a:effectLst/>
              <a:latin typeface="Times New Roman" pitchFamily="18" charset="0"/>
              <a:ea typeface="+mn-ea"/>
              <a:cs typeface="Times New Roman" pitchFamily="18" charset="0"/>
            </a:rPr>
            <a:t>тобы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Nazym</dc:creator>
  <cp:keywords/>
  <dc:description/>
  <cp:lastModifiedBy>Майра</cp:lastModifiedBy>
  <cp:revision>22</cp:revision>
  <dcterms:created xsi:type="dcterms:W3CDTF">2015-01-16T04:24:00Z</dcterms:created>
  <dcterms:modified xsi:type="dcterms:W3CDTF">2015-03-13T03:13:00Z</dcterms:modified>
</cp:coreProperties>
</file>