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84586706"/>
        <w:docPartObj>
          <w:docPartGallery w:val="Cover Pages"/>
          <w:docPartUnique/>
        </w:docPartObj>
      </w:sdtPr>
      <w:sdtEndPr>
        <w:rPr>
          <w:rFonts w:ascii="Times New Roman" w:hAnsi="Times New Roman"/>
          <w:b/>
          <w:caps/>
          <w:spacing w:val="20"/>
          <w:lang w:eastAsia="it-IT"/>
        </w:rPr>
      </w:sdtEndPr>
      <w:sdtContent>
        <w:p w:rsidR="00A752CD" w:rsidRDefault="00A752CD" w:rsidP="00C91ACD">
          <w:pPr>
            <w:jc w:val="center"/>
          </w:pPr>
        </w:p>
        <w:p w:rsidR="00C91ACD" w:rsidRPr="00C91ACD" w:rsidRDefault="00C91ACD" w:rsidP="00C91ACD">
          <w:pPr>
            <w:jc w:val="center"/>
            <w:outlineLvl w:val="0"/>
            <w:rPr>
              <w:rFonts w:ascii="Times New Roman" w:hAnsi="Times New Roman"/>
              <w:b/>
              <w:caps/>
              <w:spacing w:val="20"/>
              <w:lang w:val="en-US" w:eastAsia="it-IT"/>
            </w:rPr>
          </w:pPr>
          <w:r w:rsidRPr="00C91ACD">
            <w:rPr>
              <w:rFonts w:ascii="Times New Roman" w:hAnsi="Times New Roman"/>
              <w:b/>
              <w:caps/>
              <w:spacing w:val="20"/>
              <w:lang w:val="en-US" w:eastAsia="it-IT"/>
            </w:rPr>
            <w:t>JSC “kazakhstan deposit insurance fund”</w:t>
          </w:r>
        </w:p>
        <w:p w:rsidR="00C91ACD" w:rsidRPr="00C91ACD" w:rsidRDefault="00C91ACD" w:rsidP="00C91ACD">
          <w:pPr>
            <w:jc w:val="center"/>
            <w:outlineLvl w:val="0"/>
            <w:rPr>
              <w:rFonts w:ascii="Times New Roman" w:hAnsi="Times New Roman"/>
              <w:b/>
              <w:spacing w:val="20"/>
              <w:lang w:val="en-US" w:eastAsia="it-IT"/>
            </w:rPr>
          </w:pPr>
        </w:p>
        <w:p w:rsidR="00C91ACD" w:rsidRPr="00C91ACD" w:rsidRDefault="00C91ACD" w:rsidP="00C91ACD">
          <w:pPr>
            <w:jc w:val="center"/>
            <w:outlineLvl w:val="0"/>
            <w:rPr>
              <w:rFonts w:ascii="Times New Roman" w:hAnsi="Times New Roman"/>
              <w:b/>
              <w:i/>
              <w:spacing w:val="20"/>
              <w:lang w:val="en-US" w:eastAsia="it-IT"/>
            </w:rPr>
          </w:pPr>
          <w:r w:rsidRPr="00C91ACD">
            <w:rPr>
              <w:rFonts w:ascii="Times New Roman" w:hAnsi="Times New Roman"/>
              <w:b/>
              <w:i/>
              <w:spacing w:val="20"/>
              <w:lang w:val="en-US" w:eastAsia="it-IT"/>
            </w:rPr>
            <w:t>Methodology and Calculation of Differential Premium Rates Department</w:t>
          </w:r>
        </w:p>
        <w:p w:rsidR="00C91ACD" w:rsidRPr="00C91ACD" w:rsidRDefault="00C91ACD" w:rsidP="00C91ACD">
          <w:pPr>
            <w:jc w:val="center"/>
            <w:outlineLvl w:val="0"/>
            <w:rPr>
              <w:rFonts w:ascii="Times New Roman" w:hAnsi="Times New Roman"/>
              <w:b/>
              <w:spacing w:val="20"/>
              <w:sz w:val="28"/>
              <w:szCs w:val="28"/>
              <w:lang w:val="en-US" w:eastAsia="it-IT"/>
            </w:rPr>
          </w:pPr>
        </w:p>
        <w:p w:rsidR="00C91ACD" w:rsidRPr="00C91ACD" w:rsidRDefault="00C91ACD" w:rsidP="00C91ACD">
          <w:pPr>
            <w:jc w:val="center"/>
            <w:outlineLvl w:val="0"/>
            <w:rPr>
              <w:rFonts w:ascii="Times New Roman" w:hAnsi="Times New Roman"/>
              <w:b/>
              <w:spacing w:val="20"/>
              <w:sz w:val="28"/>
              <w:szCs w:val="28"/>
              <w:lang w:val="en-US" w:eastAsia="it-IT"/>
            </w:rPr>
          </w:pPr>
        </w:p>
        <w:p w:rsidR="00C91ACD" w:rsidRPr="00C91ACD" w:rsidRDefault="00C91ACD" w:rsidP="00C91ACD">
          <w:pPr>
            <w:jc w:val="center"/>
            <w:outlineLvl w:val="0"/>
            <w:rPr>
              <w:rFonts w:ascii="Times New Roman" w:hAnsi="Times New Roman"/>
              <w:b/>
              <w:spacing w:val="20"/>
              <w:sz w:val="28"/>
              <w:szCs w:val="28"/>
              <w:lang w:val="en-US" w:eastAsia="it-IT"/>
            </w:rPr>
          </w:pPr>
        </w:p>
        <w:p w:rsidR="00C91ACD" w:rsidRPr="00C91ACD" w:rsidRDefault="00C91ACD" w:rsidP="00C91ACD">
          <w:pPr>
            <w:jc w:val="center"/>
            <w:outlineLvl w:val="0"/>
            <w:rPr>
              <w:rFonts w:ascii="Times New Roman" w:hAnsi="Times New Roman"/>
              <w:b/>
              <w:spacing w:val="20"/>
              <w:sz w:val="28"/>
              <w:szCs w:val="28"/>
              <w:lang w:val="en-US" w:eastAsia="it-IT"/>
            </w:rPr>
          </w:pPr>
        </w:p>
        <w:p w:rsidR="00C91ACD" w:rsidRPr="00C91ACD" w:rsidRDefault="00C91ACD" w:rsidP="00C91ACD">
          <w:pPr>
            <w:jc w:val="center"/>
            <w:outlineLvl w:val="0"/>
            <w:rPr>
              <w:rFonts w:ascii="Times New Roman" w:hAnsi="Times New Roman"/>
              <w:b/>
              <w:spacing w:val="20"/>
              <w:sz w:val="28"/>
              <w:szCs w:val="28"/>
              <w:lang w:val="en-US" w:eastAsia="it-IT"/>
            </w:rPr>
          </w:pPr>
        </w:p>
        <w:p w:rsidR="00C91ACD" w:rsidRPr="00C91ACD" w:rsidRDefault="00C91ACD" w:rsidP="00C91ACD">
          <w:pPr>
            <w:jc w:val="center"/>
            <w:outlineLvl w:val="0"/>
            <w:rPr>
              <w:rFonts w:ascii="Times New Roman" w:hAnsi="Times New Roman"/>
              <w:b/>
              <w:spacing w:val="20"/>
              <w:sz w:val="28"/>
              <w:szCs w:val="28"/>
              <w:lang w:val="en-US" w:eastAsia="it-IT"/>
            </w:rPr>
          </w:pPr>
        </w:p>
        <w:p w:rsidR="00C91ACD" w:rsidRPr="00C91ACD" w:rsidRDefault="00C91ACD" w:rsidP="00C91ACD">
          <w:pPr>
            <w:jc w:val="center"/>
            <w:outlineLvl w:val="0"/>
            <w:rPr>
              <w:rFonts w:ascii="Times New Roman" w:hAnsi="Times New Roman"/>
              <w:b/>
              <w:spacing w:val="20"/>
              <w:sz w:val="28"/>
              <w:szCs w:val="28"/>
              <w:lang w:val="en-US" w:eastAsia="it-IT"/>
            </w:rPr>
          </w:pPr>
        </w:p>
        <w:p w:rsidR="00C91ACD" w:rsidRPr="00C91ACD" w:rsidRDefault="00C91ACD" w:rsidP="00C91ACD">
          <w:pPr>
            <w:jc w:val="center"/>
            <w:outlineLvl w:val="0"/>
            <w:rPr>
              <w:rFonts w:ascii="Times New Roman" w:hAnsi="Times New Roman"/>
              <w:b/>
              <w:spacing w:val="20"/>
              <w:sz w:val="28"/>
              <w:szCs w:val="28"/>
              <w:lang w:val="en-US" w:eastAsia="it-IT"/>
            </w:rPr>
          </w:pPr>
        </w:p>
        <w:p w:rsidR="00C91ACD" w:rsidRPr="00C91ACD" w:rsidRDefault="00C91ACD" w:rsidP="00C91ACD">
          <w:pPr>
            <w:spacing w:after="240"/>
            <w:jc w:val="center"/>
            <w:outlineLvl w:val="0"/>
            <w:rPr>
              <w:rFonts w:ascii="Times New Roman" w:hAnsi="Times New Roman"/>
              <w:b/>
              <w:spacing w:val="20"/>
              <w:sz w:val="30"/>
              <w:szCs w:val="30"/>
              <w:lang w:val="en-US" w:eastAsia="it-IT"/>
            </w:rPr>
          </w:pPr>
          <w:r w:rsidRPr="00C91ACD">
            <w:rPr>
              <w:rFonts w:ascii="Times New Roman" w:hAnsi="Times New Roman"/>
              <w:b/>
              <w:spacing w:val="20"/>
              <w:sz w:val="30"/>
              <w:szCs w:val="30"/>
              <w:lang w:val="en-US" w:eastAsia="it-IT"/>
            </w:rPr>
            <w:t>OVERVIEW OF THE RETAIL DEPOSITS MARKET</w:t>
          </w:r>
        </w:p>
        <w:p w:rsidR="00C91ACD" w:rsidRPr="00C91ACD" w:rsidRDefault="00C91ACD" w:rsidP="00C91ACD">
          <w:pPr>
            <w:spacing w:after="60"/>
            <w:ind w:left="142"/>
            <w:jc w:val="center"/>
            <w:rPr>
              <w:rFonts w:ascii="Times New Roman" w:hAnsi="Times New Roman"/>
              <w:sz w:val="24"/>
              <w:szCs w:val="24"/>
              <w:highlight w:val="yellow"/>
              <w:lang w:val="en-US" w:eastAsia="ru-RU"/>
            </w:rPr>
          </w:pPr>
          <w:r w:rsidRPr="00C91ACD">
            <w:rPr>
              <w:rFonts w:ascii="Times New Roman" w:hAnsi="Times New Roman"/>
              <w:b/>
              <w:i/>
              <w:spacing w:val="20"/>
              <w:sz w:val="30"/>
              <w:szCs w:val="30"/>
              <w:lang w:val="en-US" w:eastAsia="it-IT"/>
            </w:rPr>
            <w:t xml:space="preserve">Over the </w:t>
          </w:r>
          <w:r>
            <w:rPr>
              <w:rFonts w:ascii="Times New Roman" w:hAnsi="Times New Roman"/>
              <w:b/>
              <w:i/>
              <w:spacing w:val="20"/>
              <w:sz w:val="30"/>
              <w:szCs w:val="30"/>
              <w:lang w:val="en-US" w:eastAsia="it-IT"/>
            </w:rPr>
            <w:t>1</w:t>
          </w:r>
          <w:r>
            <w:rPr>
              <w:rFonts w:ascii="Times New Roman" w:hAnsi="Times New Roman"/>
              <w:b/>
              <w:i/>
              <w:spacing w:val="20"/>
              <w:sz w:val="30"/>
              <w:szCs w:val="30"/>
              <w:vertAlign w:val="superscript"/>
              <w:lang w:val="en-US" w:eastAsia="it-IT"/>
            </w:rPr>
            <w:t>st</w:t>
          </w:r>
          <w:r w:rsidRPr="00C91ACD">
            <w:rPr>
              <w:rFonts w:ascii="Times New Roman" w:hAnsi="Times New Roman"/>
              <w:b/>
              <w:i/>
              <w:spacing w:val="20"/>
              <w:sz w:val="30"/>
              <w:szCs w:val="30"/>
              <w:lang w:val="en-US" w:eastAsia="it-IT"/>
            </w:rPr>
            <w:t xml:space="preserve"> quarter of 201</w:t>
          </w:r>
          <w:r>
            <w:rPr>
              <w:rFonts w:ascii="Times New Roman" w:hAnsi="Times New Roman"/>
              <w:b/>
              <w:i/>
              <w:spacing w:val="20"/>
              <w:sz w:val="30"/>
              <w:szCs w:val="30"/>
              <w:lang w:val="en-US" w:eastAsia="it-IT"/>
            </w:rPr>
            <w:t>4</w:t>
          </w:r>
        </w:p>
        <w:p w:rsidR="00A752CD" w:rsidRPr="00C91ACD" w:rsidRDefault="00A752CD">
          <w:pPr>
            <w:rPr>
              <w:rFonts w:ascii="Times New Roman" w:hAnsi="Times New Roman"/>
              <w:lang w:val="en-US"/>
            </w:rPr>
          </w:pPr>
        </w:p>
        <w:p w:rsidR="00A752CD" w:rsidRDefault="00FB722C" w:rsidP="00A752CD">
          <w:pPr>
            <w:rPr>
              <w:rFonts w:ascii="Times New Roman" w:hAnsi="Times New Roman"/>
              <w:b/>
              <w:caps/>
              <w:spacing w:val="20"/>
              <w:lang w:eastAsia="it-IT"/>
            </w:rPr>
          </w:pPr>
        </w:p>
      </w:sdtContent>
    </w:sdt>
    <w:p w:rsidR="003F4014" w:rsidRDefault="003F4014" w:rsidP="003F4014">
      <w:pPr>
        <w:rPr>
          <w:rFonts w:ascii="Times New Roman" w:eastAsia="Times New Roman" w:hAnsi="Times New Roman"/>
          <w:sz w:val="24"/>
          <w:szCs w:val="24"/>
          <w:lang w:val="en-US" w:eastAsia="it-IT"/>
        </w:rPr>
      </w:pPr>
    </w:p>
    <w:p w:rsidR="003F4014" w:rsidRDefault="003F4014" w:rsidP="003F4014">
      <w:pPr>
        <w:rPr>
          <w:rFonts w:ascii="Times New Roman" w:eastAsia="Times New Roman" w:hAnsi="Times New Roman"/>
          <w:sz w:val="24"/>
          <w:szCs w:val="24"/>
          <w:lang w:val="en-US" w:eastAsia="it-IT"/>
        </w:rPr>
      </w:pPr>
    </w:p>
    <w:p w:rsidR="003F4014" w:rsidRDefault="003F4014" w:rsidP="003F4014">
      <w:pPr>
        <w:rPr>
          <w:rFonts w:ascii="Times New Roman" w:eastAsia="Times New Roman" w:hAnsi="Times New Roman"/>
          <w:sz w:val="24"/>
          <w:szCs w:val="24"/>
          <w:lang w:val="en-US" w:eastAsia="it-IT"/>
        </w:rPr>
      </w:pPr>
    </w:p>
    <w:p w:rsidR="003F4014" w:rsidRDefault="003F4014" w:rsidP="003F4014">
      <w:pPr>
        <w:rPr>
          <w:rFonts w:ascii="Times New Roman" w:eastAsia="Times New Roman" w:hAnsi="Times New Roman"/>
          <w:sz w:val="24"/>
          <w:szCs w:val="24"/>
          <w:lang w:val="en-US" w:eastAsia="it-IT"/>
        </w:rPr>
      </w:pPr>
    </w:p>
    <w:p w:rsidR="003F4014" w:rsidRDefault="003F4014" w:rsidP="003F4014">
      <w:pPr>
        <w:rPr>
          <w:rFonts w:ascii="Times New Roman" w:eastAsia="Times New Roman" w:hAnsi="Times New Roman"/>
          <w:sz w:val="24"/>
          <w:szCs w:val="24"/>
          <w:lang w:val="en-US" w:eastAsia="it-IT"/>
        </w:rPr>
      </w:pPr>
    </w:p>
    <w:p w:rsidR="003F4014" w:rsidRDefault="003F4014" w:rsidP="003F4014">
      <w:pPr>
        <w:rPr>
          <w:rFonts w:ascii="Times New Roman" w:eastAsia="Times New Roman" w:hAnsi="Times New Roman"/>
          <w:sz w:val="24"/>
          <w:szCs w:val="24"/>
          <w:lang w:val="en-US" w:eastAsia="it-IT"/>
        </w:rPr>
      </w:pPr>
    </w:p>
    <w:p w:rsidR="003F4014" w:rsidRDefault="003F4014" w:rsidP="003F4014">
      <w:pPr>
        <w:rPr>
          <w:rFonts w:ascii="Times New Roman" w:eastAsia="Times New Roman" w:hAnsi="Times New Roman"/>
          <w:sz w:val="24"/>
          <w:szCs w:val="24"/>
          <w:lang w:val="en-US" w:eastAsia="it-IT"/>
        </w:rPr>
      </w:pPr>
    </w:p>
    <w:p w:rsidR="003F4014" w:rsidRDefault="003F4014" w:rsidP="003F4014">
      <w:pPr>
        <w:rPr>
          <w:rFonts w:ascii="Times New Roman" w:eastAsia="Times New Roman" w:hAnsi="Times New Roman"/>
          <w:sz w:val="24"/>
          <w:szCs w:val="24"/>
          <w:lang w:val="en-US" w:eastAsia="it-IT"/>
        </w:rPr>
      </w:pPr>
    </w:p>
    <w:p w:rsidR="003F4014" w:rsidRDefault="003F4014" w:rsidP="003F4014">
      <w:pPr>
        <w:rPr>
          <w:rFonts w:ascii="Times New Roman" w:eastAsia="Times New Roman" w:hAnsi="Times New Roman"/>
          <w:sz w:val="24"/>
          <w:szCs w:val="24"/>
          <w:lang w:val="en-US" w:eastAsia="it-IT"/>
        </w:rPr>
      </w:pPr>
    </w:p>
    <w:p w:rsidR="00C91ACD" w:rsidRDefault="00C91ACD" w:rsidP="003F4014">
      <w:pPr>
        <w:rPr>
          <w:rFonts w:ascii="Times New Roman" w:eastAsia="Times New Roman" w:hAnsi="Times New Roman"/>
          <w:sz w:val="24"/>
          <w:szCs w:val="24"/>
          <w:lang w:val="en-US" w:eastAsia="it-IT"/>
        </w:rPr>
      </w:pPr>
    </w:p>
    <w:p w:rsidR="00CE3EAA" w:rsidRDefault="00CE3EAA" w:rsidP="003F4014">
      <w:pPr>
        <w:rPr>
          <w:rFonts w:ascii="Times New Roman" w:eastAsia="Times New Roman" w:hAnsi="Times New Roman"/>
          <w:sz w:val="24"/>
          <w:szCs w:val="24"/>
          <w:lang w:val="en-US" w:eastAsia="it-IT"/>
        </w:rPr>
      </w:pPr>
    </w:p>
    <w:p w:rsidR="003F4014" w:rsidRDefault="003F4014" w:rsidP="003F4014">
      <w:pPr>
        <w:rPr>
          <w:rFonts w:ascii="Times New Roman" w:eastAsia="Times New Roman" w:hAnsi="Times New Roman"/>
          <w:sz w:val="24"/>
          <w:szCs w:val="24"/>
          <w:lang w:val="en-US" w:eastAsia="it-IT"/>
        </w:rPr>
      </w:pPr>
    </w:p>
    <w:p w:rsidR="00C91ACD" w:rsidRDefault="00C91ACD" w:rsidP="00C91ACD">
      <w:pPr>
        <w:pStyle w:val="a4"/>
        <w:spacing w:line="276" w:lineRule="auto"/>
        <w:ind w:firstLine="567"/>
        <w:jc w:val="center"/>
        <w:rPr>
          <w:rFonts w:ascii="Times New Roman" w:eastAsia="Times New Roman" w:hAnsi="Times New Roman"/>
          <w:b/>
          <w:sz w:val="24"/>
          <w:szCs w:val="24"/>
          <w:lang w:val="en-US" w:eastAsia="ru-RU"/>
        </w:rPr>
      </w:pPr>
      <w:r w:rsidRPr="00873B83">
        <w:rPr>
          <w:rFonts w:ascii="Times New Roman" w:eastAsia="Times New Roman" w:hAnsi="Times New Roman"/>
          <w:b/>
          <w:sz w:val="24"/>
          <w:szCs w:val="24"/>
          <w:lang w:val="en-US" w:eastAsia="ru-RU"/>
        </w:rPr>
        <w:lastRenderedPageBreak/>
        <w:t>Overview of the individuals’ deposit market</w:t>
      </w:r>
      <w:r>
        <w:rPr>
          <w:rFonts w:ascii="Times New Roman" w:eastAsia="Times New Roman" w:hAnsi="Times New Roman"/>
          <w:b/>
          <w:sz w:val="24"/>
          <w:szCs w:val="24"/>
          <w:lang w:val="en-US" w:eastAsia="ru-RU"/>
        </w:rPr>
        <w:t xml:space="preserve"> trends</w:t>
      </w:r>
    </w:p>
    <w:p w:rsidR="00C91ACD" w:rsidRDefault="00C91ACD" w:rsidP="00C91ACD">
      <w:pPr>
        <w:pStyle w:val="a4"/>
        <w:spacing w:line="276" w:lineRule="auto"/>
        <w:ind w:firstLine="567"/>
        <w:jc w:val="center"/>
        <w:rPr>
          <w:rFonts w:ascii="Times New Roman" w:eastAsia="Times New Roman" w:hAnsi="Times New Roman"/>
          <w:b/>
          <w:sz w:val="24"/>
          <w:szCs w:val="24"/>
          <w:lang w:val="en-US" w:eastAsia="ru-RU"/>
        </w:rPr>
      </w:pPr>
    </w:p>
    <w:p w:rsidR="00A752CD" w:rsidRPr="00FE4CAF" w:rsidRDefault="00E657E8" w:rsidP="00A752CD">
      <w:pPr>
        <w:pStyle w:val="a4"/>
        <w:spacing w:line="276" w:lineRule="auto"/>
        <w:ind w:firstLine="567"/>
        <w:jc w:val="both"/>
        <w:rPr>
          <w:rFonts w:ascii="Times New Roman" w:eastAsia="Times New Roman" w:hAnsi="Times New Roman"/>
          <w:sz w:val="24"/>
          <w:szCs w:val="24"/>
          <w:lang w:val="en-US" w:eastAsia="it-IT"/>
        </w:rPr>
      </w:pPr>
      <w:r>
        <w:rPr>
          <w:rFonts w:ascii="Times New Roman" w:eastAsia="Times New Roman" w:hAnsi="Times New Roman"/>
          <w:sz w:val="24"/>
          <w:szCs w:val="24"/>
          <w:lang w:val="en-US" w:eastAsia="it-IT"/>
        </w:rPr>
        <w:t>Over the first quarter</w:t>
      </w:r>
      <w:r w:rsidRPr="00FE4CAF">
        <w:rPr>
          <w:rFonts w:ascii="Times New Roman" w:eastAsia="Times New Roman" w:hAnsi="Times New Roman"/>
          <w:sz w:val="24"/>
          <w:szCs w:val="24"/>
          <w:lang w:val="en-US" w:eastAsia="it-IT"/>
        </w:rPr>
        <w:t xml:space="preserve"> </w:t>
      </w:r>
      <w:r>
        <w:rPr>
          <w:rFonts w:ascii="Times New Roman" w:eastAsia="Times New Roman" w:hAnsi="Times New Roman"/>
          <w:sz w:val="24"/>
          <w:szCs w:val="24"/>
          <w:lang w:val="en-US" w:eastAsia="it-IT"/>
        </w:rPr>
        <w:t>of 2014 d</w:t>
      </w:r>
      <w:r w:rsidR="00FE4CAF" w:rsidRPr="00FE4CAF">
        <w:rPr>
          <w:rFonts w:ascii="Times New Roman" w:eastAsia="Times New Roman" w:hAnsi="Times New Roman"/>
          <w:sz w:val="24"/>
          <w:szCs w:val="24"/>
          <w:lang w:val="en-US" w:eastAsia="it-IT"/>
        </w:rPr>
        <w:t>eposits</w:t>
      </w:r>
      <w:r w:rsidR="00FE4CAF">
        <w:rPr>
          <w:rFonts w:ascii="Times New Roman" w:eastAsia="Times New Roman" w:hAnsi="Times New Roman"/>
          <w:sz w:val="24"/>
          <w:szCs w:val="24"/>
          <w:lang w:val="en-US" w:eastAsia="it-IT"/>
        </w:rPr>
        <w:t xml:space="preserve"> of individuals</w:t>
      </w:r>
      <w:r w:rsidR="00FE4CAF" w:rsidRPr="00FE4CAF">
        <w:rPr>
          <w:rFonts w:ascii="Times New Roman" w:eastAsia="Times New Roman" w:hAnsi="Times New Roman"/>
          <w:sz w:val="24"/>
          <w:szCs w:val="24"/>
          <w:lang w:val="en-US" w:eastAsia="it-IT"/>
        </w:rPr>
        <w:t xml:space="preserve"> in </w:t>
      </w:r>
      <w:r w:rsidR="00FE4CAF">
        <w:rPr>
          <w:rFonts w:ascii="Times New Roman" w:eastAsia="Times New Roman" w:hAnsi="Times New Roman"/>
          <w:sz w:val="24"/>
          <w:szCs w:val="24"/>
          <w:lang w:val="en-US" w:eastAsia="it-IT"/>
        </w:rPr>
        <w:t>DIS member-</w:t>
      </w:r>
      <w:r w:rsidR="00FE4CAF" w:rsidRPr="00FE4CAF">
        <w:rPr>
          <w:rFonts w:ascii="Times New Roman" w:eastAsia="Times New Roman" w:hAnsi="Times New Roman"/>
          <w:sz w:val="24"/>
          <w:szCs w:val="24"/>
          <w:lang w:val="en-US" w:eastAsia="it-IT"/>
        </w:rPr>
        <w:t>banks</w:t>
      </w:r>
      <w:r w:rsidR="00FE4CAF">
        <w:rPr>
          <w:rFonts w:ascii="Times New Roman" w:eastAsia="Times New Roman" w:hAnsi="Times New Roman"/>
          <w:sz w:val="24"/>
          <w:szCs w:val="24"/>
          <w:lang w:val="en-US" w:eastAsia="it-IT"/>
        </w:rPr>
        <w:t xml:space="preserve"> reached T4.1 trillion</w:t>
      </w:r>
      <w:r w:rsidR="00FE4CAF" w:rsidRPr="00FE4CAF">
        <w:rPr>
          <w:rFonts w:ascii="Times New Roman" w:eastAsia="Times New Roman" w:hAnsi="Times New Roman"/>
          <w:sz w:val="24"/>
          <w:szCs w:val="24"/>
          <w:lang w:val="en-US" w:eastAsia="it-IT"/>
        </w:rPr>
        <w:t xml:space="preserve">, </w:t>
      </w:r>
      <w:r w:rsidR="00006555">
        <w:rPr>
          <w:rFonts w:ascii="Times New Roman" w:eastAsia="Times New Roman" w:hAnsi="Times New Roman"/>
          <w:sz w:val="24"/>
          <w:szCs w:val="24"/>
          <w:lang w:val="en-US" w:eastAsia="it-IT"/>
        </w:rPr>
        <w:t xml:space="preserve">and </w:t>
      </w:r>
      <w:r w:rsidR="00FE4CAF" w:rsidRPr="00FE4CAF">
        <w:rPr>
          <w:rFonts w:ascii="Times New Roman" w:eastAsia="Times New Roman" w:hAnsi="Times New Roman"/>
          <w:sz w:val="24"/>
          <w:szCs w:val="24"/>
          <w:lang w:val="en-US" w:eastAsia="it-IT"/>
        </w:rPr>
        <w:t>the deposit base growth</w:t>
      </w:r>
      <w:r w:rsidR="00FE4CAF">
        <w:rPr>
          <w:rFonts w:ascii="Times New Roman" w:eastAsia="Times New Roman" w:hAnsi="Times New Roman"/>
          <w:sz w:val="24"/>
          <w:szCs w:val="24"/>
          <w:lang w:val="en-US" w:eastAsia="it-IT"/>
        </w:rPr>
        <w:t xml:space="preserve"> was T186.</w:t>
      </w:r>
      <w:r w:rsidR="00FE4CAF" w:rsidRPr="00FE4CAF">
        <w:rPr>
          <w:rFonts w:ascii="Times New Roman" w:eastAsia="Times New Roman" w:hAnsi="Times New Roman"/>
          <w:sz w:val="24"/>
          <w:szCs w:val="24"/>
          <w:lang w:val="en-US" w:eastAsia="it-IT"/>
        </w:rPr>
        <w:t xml:space="preserve">1 billion, </w:t>
      </w:r>
      <w:r w:rsidR="00FE4CAF">
        <w:rPr>
          <w:rFonts w:ascii="Times New Roman" w:eastAsia="Times New Roman" w:hAnsi="Times New Roman"/>
          <w:sz w:val="24"/>
          <w:szCs w:val="24"/>
          <w:lang w:val="en-US" w:eastAsia="it-IT"/>
        </w:rPr>
        <w:t>o</w:t>
      </w:r>
      <w:r w:rsidR="00FE4CAF" w:rsidRPr="00FE4CAF">
        <w:rPr>
          <w:rFonts w:ascii="Times New Roman" w:eastAsia="Times New Roman" w:hAnsi="Times New Roman"/>
          <w:sz w:val="24"/>
          <w:szCs w:val="24"/>
          <w:lang w:val="en-US" w:eastAsia="it-IT"/>
        </w:rPr>
        <w:t xml:space="preserve">r 4.7%. The </w:t>
      </w:r>
      <w:r w:rsidR="00683C33" w:rsidRPr="00683C33">
        <w:rPr>
          <w:rFonts w:ascii="Times New Roman" w:eastAsia="Times New Roman" w:hAnsi="Times New Roman"/>
          <w:sz w:val="24"/>
          <w:szCs w:val="24"/>
          <w:lang w:val="en-US" w:eastAsia="it-IT"/>
        </w:rPr>
        <w:t xml:space="preserve">reduction in the value of </w:t>
      </w:r>
      <w:r w:rsidR="00683C33">
        <w:rPr>
          <w:rFonts w:ascii="Times New Roman" w:eastAsia="Times New Roman" w:hAnsi="Times New Roman"/>
          <w:sz w:val="24"/>
          <w:szCs w:val="24"/>
          <w:lang w:val="en-US" w:eastAsia="it-IT"/>
        </w:rPr>
        <w:t>the</w:t>
      </w:r>
      <w:r w:rsidR="00FE4CAF" w:rsidRPr="00FE4CAF">
        <w:rPr>
          <w:rFonts w:ascii="Times New Roman" w:eastAsia="Times New Roman" w:hAnsi="Times New Roman"/>
          <w:sz w:val="24"/>
          <w:szCs w:val="24"/>
          <w:lang w:val="en-US" w:eastAsia="it-IT"/>
        </w:rPr>
        <w:t xml:space="preserve"> tenge against the US dollar contributed to a significant </w:t>
      </w:r>
      <w:r w:rsidR="00931DA1" w:rsidRPr="00FE4CAF">
        <w:rPr>
          <w:rFonts w:ascii="Times New Roman" w:eastAsia="Times New Roman" w:hAnsi="Times New Roman"/>
          <w:sz w:val="24"/>
          <w:szCs w:val="24"/>
          <w:lang w:val="en-US" w:eastAsia="it-IT"/>
        </w:rPr>
        <w:t>outflow</w:t>
      </w:r>
      <w:r w:rsidR="00FE4CAF" w:rsidRPr="00FE4CAF">
        <w:rPr>
          <w:rFonts w:ascii="Times New Roman" w:eastAsia="Times New Roman" w:hAnsi="Times New Roman"/>
          <w:sz w:val="24"/>
          <w:szCs w:val="24"/>
          <w:lang w:val="en-US" w:eastAsia="it-IT"/>
        </w:rPr>
        <w:t xml:space="preserve"> of household savings </w:t>
      </w:r>
      <w:r w:rsidR="00FE4CAF">
        <w:rPr>
          <w:rFonts w:ascii="Times New Roman" w:eastAsia="Times New Roman" w:hAnsi="Times New Roman"/>
          <w:sz w:val="24"/>
          <w:szCs w:val="24"/>
          <w:lang w:val="en-US" w:eastAsia="it-IT"/>
        </w:rPr>
        <w:t xml:space="preserve">in </w:t>
      </w:r>
      <w:r w:rsidR="00FE4CAF" w:rsidRPr="00FE4CAF">
        <w:rPr>
          <w:rFonts w:ascii="Times New Roman" w:eastAsia="Times New Roman" w:hAnsi="Times New Roman"/>
          <w:sz w:val="24"/>
          <w:szCs w:val="24"/>
          <w:lang w:val="en-US" w:eastAsia="it-IT"/>
        </w:rPr>
        <w:t>tenge</w:t>
      </w:r>
      <w:r w:rsidR="00FE4CAF">
        <w:rPr>
          <w:rFonts w:ascii="Times New Roman" w:eastAsia="Times New Roman" w:hAnsi="Times New Roman"/>
          <w:sz w:val="24"/>
          <w:szCs w:val="24"/>
          <w:lang w:val="en-US" w:eastAsia="it-IT"/>
        </w:rPr>
        <w:t xml:space="preserve"> to </w:t>
      </w:r>
      <w:r w:rsidR="00FE4CAF" w:rsidRPr="00FE4CAF">
        <w:rPr>
          <w:rFonts w:ascii="Times New Roman" w:eastAsia="Times New Roman" w:hAnsi="Times New Roman"/>
          <w:sz w:val="24"/>
          <w:szCs w:val="24"/>
          <w:lang w:val="en-US" w:eastAsia="it-IT"/>
        </w:rPr>
        <w:t xml:space="preserve">deposits in foreign currency in the first quarter of </w:t>
      </w:r>
      <w:r w:rsidR="00CE5FC2">
        <w:rPr>
          <w:rFonts w:ascii="Times New Roman" w:eastAsia="Times New Roman" w:hAnsi="Times New Roman"/>
          <w:sz w:val="24"/>
          <w:szCs w:val="24"/>
          <w:lang w:val="en-US" w:eastAsia="it-IT"/>
        </w:rPr>
        <w:t>current</w:t>
      </w:r>
      <w:r w:rsidR="00FE4CAF" w:rsidRPr="00FE4CAF">
        <w:rPr>
          <w:rFonts w:ascii="Times New Roman" w:eastAsia="Times New Roman" w:hAnsi="Times New Roman"/>
          <w:sz w:val="24"/>
          <w:szCs w:val="24"/>
          <w:lang w:val="en-US" w:eastAsia="it-IT"/>
        </w:rPr>
        <w:t xml:space="preserve"> year, i</w:t>
      </w:r>
      <w:r w:rsidR="00FE4CAF">
        <w:rPr>
          <w:rFonts w:ascii="Times New Roman" w:eastAsia="Times New Roman" w:hAnsi="Times New Roman"/>
          <w:sz w:val="24"/>
          <w:szCs w:val="24"/>
          <w:lang w:val="en-US" w:eastAsia="it-IT"/>
        </w:rPr>
        <w:t xml:space="preserve">.e. </w:t>
      </w:r>
      <w:r w:rsidR="00FE4CAF" w:rsidRPr="00FE4CAF">
        <w:rPr>
          <w:rFonts w:ascii="Times New Roman" w:eastAsia="Times New Roman" w:hAnsi="Times New Roman"/>
          <w:sz w:val="24"/>
          <w:szCs w:val="24"/>
          <w:lang w:val="en-US" w:eastAsia="it-IT"/>
        </w:rPr>
        <w:t>reduction of deposits in nat</w:t>
      </w:r>
      <w:r w:rsidR="00FE4CAF">
        <w:rPr>
          <w:rFonts w:ascii="Times New Roman" w:eastAsia="Times New Roman" w:hAnsi="Times New Roman"/>
          <w:sz w:val="24"/>
          <w:szCs w:val="24"/>
          <w:lang w:val="en-US" w:eastAsia="it-IT"/>
        </w:rPr>
        <w:t>ional currency amounted to T324.</w:t>
      </w:r>
      <w:r w:rsidR="00FE4CAF" w:rsidRPr="00FE4CAF">
        <w:rPr>
          <w:rFonts w:ascii="Times New Roman" w:eastAsia="Times New Roman" w:hAnsi="Times New Roman"/>
          <w:sz w:val="24"/>
          <w:szCs w:val="24"/>
          <w:lang w:val="en-US" w:eastAsia="it-IT"/>
        </w:rPr>
        <w:t>5 billion., or (-14.7%) and an increase in foreign currency depo</w:t>
      </w:r>
      <w:r w:rsidR="00FE4CAF">
        <w:rPr>
          <w:rFonts w:ascii="Times New Roman" w:eastAsia="Times New Roman" w:hAnsi="Times New Roman"/>
          <w:sz w:val="24"/>
          <w:szCs w:val="24"/>
          <w:lang w:val="en-US" w:eastAsia="it-IT"/>
        </w:rPr>
        <w:t>sits amounted to T510.6 billion</w:t>
      </w:r>
      <w:r w:rsidR="00FE4CAF" w:rsidRPr="00FE4CAF">
        <w:rPr>
          <w:rFonts w:ascii="Times New Roman" w:eastAsia="Times New Roman" w:hAnsi="Times New Roman"/>
          <w:sz w:val="24"/>
          <w:szCs w:val="24"/>
          <w:lang w:val="en-US" w:eastAsia="it-IT"/>
        </w:rPr>
        <w:t xml:space="preserve">, or 29.4% </w:t>
      </w:r>
      <w:r w:rsidR="00FE4CAF">
        <w:rPr>
          <w:rFonts w:ascii="Times New Roman" w:eastAsia="Times New Roman" w:hAnsi="Times New Roman"/>
          <w:i/>
          <w:sz w:val="24"/>
          <w:szCs w:val="24"/>
          <w:lang w:val="en-US" w:eastAsia="it-IT"/>
        </w:rPr>
        <w:t xml:space="preserve">(see </w:t>
      </w:r>
      <w:r w:rsidR="00FE4CAF" w:rsidRPr="00FE4CAF">
        <w:rPr>
          <w:rFonts w:ascii="Times New Roman" w:eastAsia="Times New Roman" w:hAnsi="Times New Roman"/>
          <w:i/>
          <w:sz w:val="24"/>
          <w:szCs w:val="24"/>
          <w:lang w:val="en-US" w:eastAsia="it-IT"/>
        </w:rPr>
        <w:t>Figure 1).</w:t>
      </w:r>
    </w:p>
    <w:p w:rsidR="00FE4CAF" w:rsidRPr="00FE4CAF" w:rsidRDefault="00FE4CAF" w:rsidP="00A752CD">
      <w:pPr>
        <w:pStyle w:val="a4"/>
        <w:spacing w:line="276" w:lineRule="auto"/>
        <w:ind w:firstLine="567"/>
        <w:jc w:val="both"/>
        <w:rPr>
          <w:rFonts w:ascii="Times New Roman" w:eastAsia="Times New Roman" w:hAnsi="Times New Roman"/>
          <w:sz w:val="24"/>
          <w:szCs w:val="24"/>
          <w:lang w:val="en-US" w:eastAsia="it-IT"/>
        </w:rPr>
      </w:pPr>
    </w:p>
    <w:p w:rsidR="00AB0C96" w:rsidRPr="00AB0C96" w:rsidRDefault="008B3F44" w:rsidP="00A752CD">
      <w:pPr>
        <w:pStyle w:val="a4"/>
        <w:spacing w:line="276" w:lineRule="auto"/>
        <w:jc w:val="both"/>
        <w:rPr>
          <w:rFonts w:ascii="Times New Roman" w:eastAsia="Times New Roman" w:hAnsi="Times New Roman"/>
          <w:b/>
          <w:i/>
          <w:szCs w:val="20"/>
          <w:lang w:val="en-US" w:eastAsia="ru-RU"/>
        </w:rPr>
      </w:pPr>
      <w:proofErr w:type="gramStart"/>
      <w:r w:rsidRPr="008B3F44">
        <w:rPr>
          <w:rFonts w:ascii="Times New Roman" w:eastAsia="Times New Roman" w:hAnsi="Times New Roman"/>
          <w:b/>
          <w:i/>
          <w:szCs w:val="20"/>
          <w:lang w:val="en-US" w:eastAsia="ru-RU"/>
        </w:rPr>
        <w:t>Figure</w:t>
      </w:r>
      <w:r w:rsidR="00A752CD" w:rsidRPr="008B3F44">
        <w:rPr>
          <w:rFonts w:ascii="Times New Roman" w:eastAsia="Times New Roman" w:hAnsi="Times New Roman"/>
          <w:b/>
          <w:i/>
          <w:szCs w:val="20"/>
          <w:lang w:val="kk-KZ" w:eastAsia="ru-RU"/>
        </w:rPr>
        <w:t xml:space="preserve"> 1.</w:t>
      </w:r>
      <w:proofErr w:type="gramEnd"/>
      <w:r w:rsidR="00A752CD" w:rsidRPr="008B3F44">
        <w:rPr>
          <w:rFonts w:ascii="Times New Roman" w:eastAsia="Times New Roman" w:hAnsi="Times New Roman"/>
          <w:b/>
          <w:i/>
          <w:szCs w:val="20"/>
          <w:lang w:val="kk-KZ" w:eastAsia="ru-RU"/>
        </w:rPr>
        <w:t xml:space="preserve"> </w:t>
      </w:r>
      <w:r w:rsidRPr="008B3F44">
        <w:rPr>
          <w:rFonts w:ascii="Times New Roman" w:eastAsia="Times New Roman" w:hAnsi="Times New Roman"/>
          <w:b/>
          <w:i/>
          <w:szCs w:val="20"/>
          <w:lang w:val="en-US" w:eastAsia="ru-RU"/>
        </w:rPr>
        <w:t xml:space="preserve">Quarterly dynamics of retail deposits amount in national and foreign currencies </w:t>
      </w:r>
      <w:r w:rsidR="00A752CD" w:rsidRPr="008B3F44">
        <w:rPr>
          <w:rFonts w:ascii="Times New Roman" w:eastAsia="Times New Roman" w:hAnsi="Times New Roman"/>
          <w:b/>
          <w:i/>
          <w:szCs w:val="20"/>
          <w:lang w:val="kk-KZ" w:eastAsia="ru-RU"/>
        </w:rPr>
        <w:t>(</w:t>
      </w:r>
      <w:r w:rsidRPr="008B3F44">
        <w:rPr>
          <w:rFonts w:ascii="Times New Roman" w:eastAsia="Times New Roman" w:hAnsi="Times New Roman"/>
          <w:b/>
          <w:i/>
          <w:szCs w:val="20"/>
          <w:lang w:val="en-US" w:eastAsia="ru-RU"/>
        </w:rPr>
        <w:t>in</w:t>
      </w:r>
      <w:r w:rsidR="00A752CD" w:rsidRPr="008B3F44">
        <w:rPr>
          <w:rFonts w:ascii="Times New Roman" w:eastAsia="Times New Roman" w:hAnsi="Times New Roman"/>
          <w:b/>
          <w:i/>
          <w:szCs w:val="20"/>
          <w:lang w:val="kk-KZ" w:eastAsia="ru-RU"/>
        </w:rPr>
        <w:t xml:space="preserve"> %) </w:t>
      </w:r>
    </w:p>
    <w:p w:rsidR="00A752CD" w:rsidRDefault="00A752CD" w:rsidP="00A752CD">
      <w:pPr>
        <w:pStyle w:val="a4"/>
        <w:spacing w:line="276" w:lineRule="auto"/>
        <w:ind w:firstLine="709"/>
        <w:jc w:val="both"/>
        <w:rPr>
          <w:noProof/>
          <w:lang w:val="kk-KZ" w:eastAsia="ru-RU"/>
        </w:rPr>
      </w:pPr>
    </w:p>
    <w:p w:rsidR="00A752CD" w:rsidRPr="00CE5FC2" w:rsidRDefault="00E26C62" w:rsidP="00A752CD">
      <w:pPr>
        <w:spacing w:after="0"/>
        <w:jc w:val="both"/>
        <w:outlineLvl w:val="0"/>
        <w:rPr>
          <w:rFonts w:ascii="Times New Roman" w:eastAsia="Times New Roman" w:hAnsi="Times New Roman"/>
          <w:sz w:val="24"/>
          <w:szCs w:val="24"/>
          <w:lang w:val="en-US" w:eastAsia="it-IT"/>
        </w:rPr>
      </w:pPr>
      <w:r w:rsidRPr="00E26C62">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14:editId="36B11C9B">
                <wp:simplePos x="0" y="0"/>
                <wp:positionH relativeFrom="column">
                  <wp:posOffset>3063240</wp:posOffset>
                </wp:positionH>
                <wp:positionV relativeFrom="paragraph">
                  <wp:posOffset>129540</wp:posOffset>
                </wp:positionV>
                <wp:extent cx="1238250" cy="5334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33400"/>
                        </a:xfrm>
                        <a:prstGeom prst="rect">
                          <a:avLst/>
                        </a:prstGeom>
                        <a:solidFill>
                          <a:srgbClr val="FFFFFF"/>
                        </a:solidFill>
                        <a:ln w="9525">
                          <a:noFill/>
                          <a:miter lim="800000"/>
                          <a:headEnd/>
                          <a:tailEnd/>
                        </a:ln>
                      </wps:spPr>
                      <wps:txbx>
                        <w:txbxContent>
                          <w:p w:rsidR="00E26C62" w:rsidRPr="00E26C62" w:rsidRDefault="00E26C62" w:rsidP="00E26C62">
                            <w:pPr>
                              <w:pStyle w:val="a4"/>
                              <w:rPr>
                                <w:rFonts w:ascii="Times New Roman" w:hAnsi="Times New Roman"/>
                                <w:b/>
                                <w:i/>
                                <w:sz w:val="18"/>
                                <w:lang w:val="en-US"/>
                              </w:rPr>
                            </w:pPr>
                            <w:r w:rsidRPr="00E26C62">
                              <w:rPr>
                                <w:rFonts w:ascii="Times New Roman" w:hAnsi="Times New Roman"/>
                                <w:b/>
                                <w:i/>
                                <w:sz w:val="18"/>
                                <w:lang w:val="en-US"/>
                              </w:rPr>
                              <w:t>Retail deposits</w:t>
                            </w:r>
                          </w:p>
                          <w:p w:rsidR="00E26C62" w:rsidRPr="00E26C62" w:rsidRDefault="00E26C62" w:rsidP="00E26C62">
                            <w:pPr>
                              <w:pStyle w:val="a4"/>
                              <w:rPr>
                                <w:rFonts w:ascii="Times New Roman" w:hAnsi="Times New Roman"/>
                                <w:b/>
                                <w:i/>
                                <w:sz w:val="18"/>
                                <w:lang w:val="en-US"/>
                              </w:rPr>
                            </w:pPr>
                            <w:r w:rsidRPr="00E26C62">
                              <w:rPr>
                                <w:rFonts w:ascii="Times New Roman" w:hAnsi="Times New Roman"/>
                                <w:b/>
                                <w:i/>
                                <w:sz w:val="18"/>
                                <w:lang w:val="en-US"/>
                              </w:rPr>
                              <w:t>In Tenge</w:t>
                            </w:r>
                          </w:p>
                          <w:p w:rsidR="00E26C62" w:rsidRPr="00E26C62" w:rsidRDefault="00E26C62" w:rsidP="00E26C62">
                            <w:pPr>
                              <w:pStyle w:val="a4"/>
                              <w:rPr>
                                <w:rFonts w:ascii="Times New Roman" w:hAnsi="Times New Roman"/>
                                <w:b/>
                                <w:i/>
                                <w:sz w:val="18"/>
                                <w:lang w:val="en-US"/>
                              </w:rPr>
                            </w:pPr>
                            <w:r w:rsidRPr="00E26C62">
                              <w:rPr>
                                <w:rFonts w:ascii="Times New Roman" w:hAnsi="Times New Roman"/>
                                <w:b/>
                                <w:i/>
                                <w:sz w:val="18"/>
                                <w:lang w:val="en-US"/>
                              </w:rPr>
                              <w:t>In foreign currency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41.2pt;margin-top:10.2pt;width:9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" stroked="f">
                <v:textbox>
                  <w:txbxContent>
                    <w:p w:rsidR="00E26C62" w:rsidRPr="00E26C62" w:rsidRDefault="00E26C62" w:rsidP="00E26C62">
                      <w:pPr>
                        <w:pStyle w:val="a4"/>
                        <w:rPr>
                          <w:rFonts w:ascii="Times New Roman" w:hAnsi="Times New Roman"/>
                          <w:b/>
                          <w:i/>
                          <w:sz w:val="18"/>
                          <w:lang w:val="en-US"/>
                        </w:rPr>
                      </w:pPr>
                      <w:r w:rsidRPr="00E26C62">
                        <w:rPr>
                          <w:rFonts w:ascii="Times New Roman" w:hAnsi="Times New Roman"/>
                          <w:b/>
                          <w:i/>
                          <w:sz w:val="18"/>
                          <w:lang w:val="en-US"/>
                        </w:rPr>
                        <w:t>Retail deposits</w:t>
                      </w:r>
                    </w:p>
                    <w:p w:rsidR="00E26C62" w:rsidRPr="00E26C62" w:rsidRDefault="00E26C62" w:rsidP="00E26C62">
                      <w:pPr>
                        <w:pStyle w:val="a4"/>
                        <w:rPr>
                          <w:rFonts w:ascii="Times New Roman" w:hAnsi="Times New Roman"/>
                          <w:b/>
                          <w:i/>
                          <w:sz w:val="18"/>
                          <w:lang w:val="en-US"/>
                        </w:rPr>
                      </w:pPr>
                      <w:r w:rsidRPr="00E26C62">
                        <w:rPr>
                          <w:rFonts w:ascii="Times New Roman" w:hAnsi="Times New Roman"/>
                          <w:b/>
                          <w:i/>
                          <w:sz w:val="18"/>
                          <w:lang w:val="en-US"/>
                        </w:rPr>
                        <w:t>In Tenge</w:t>
                      </w:r>
                    </w:p>
                    <w:p w:rsidR="00E26C62" w:rsidRPr="00E26C62" w:rsidRDefault="00E26C62" w:rsidP="00E26C62">
                      <w:pPr>
                        <w:pStyle w:val="a4"/>
                        <w:rPr>
                          <w:rFonts w:ascii="Times New Roman" w:hAnsi="Times New Roman"/>
                          <w:b/>
                          <w:i/>
                          <w:sz w:val="18"/>
                          <w:lang w:val="en-US"/>
                        </w:rPr>
                      </w:pPr>
                      <w:r w:rsidRPr="00E26C62">
                        <w:rPr>
                          <w:rFonts w:ascii="Times New Roman" w:hAnsi="Times New Roman"/>
                          <w:b/>
                          <w:i/>
                          <w:sz w:val="18"/>
                          <w:lang w:val="en-US"/>
                        </w:rPr>
                        <w:t>In foreign currency</w:t>
                      </w:r>
                    </w:p>
                  </w:txbxContent>
                </v:textbox>
              </v:shape>
            </w:pict>
          </mc:Fallback>
        </mc:AlternateContent>
      </w:r>
      <w:r w:rsidR="00A752CD">
        <w:rPr>
          <w:noProof/>
          <w:lang w:eastAsia="ru-RU"/>
        </w:rPr>
        <w:drawing>
          <wp:inline distT="0" distB="0" distL="0" distR="0" wp14:anchorId="2B0C7F7C" wp14:editId="19838A19">
            <wp:extent cx="6153150" cy="278130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A752CD" w:rsidRPr="00CE5FC2">
        <w:rPr>
          <w:rFonts w:ascii="Times New Roman" w:eastAsia="Times New Roman" w:hAnsi="Times New Roman"/>
          <w:sz w:val="24"/>
          <w:szCs w:val="24"/>
          <w:lang w:val="en-US" w:eastAsia="it-IT"/>
        </w:rPr>
        <w:t xml:space="preserve">  </w:t>
      </w:r>
    </w:p>
    <w:p w:rsidR="003134A0" w:rsidRPr="00DE3FC1" w:rsidRDefault="00DE3FC1" w:rsidP="00A752CD">
      <w:pPr>
        <w:pStyle w:val="a4"/>
        <w:spacing w:line="276" w:lineRule="auto"/>
        <w:ind w:firstLine="709"/>
        <w:jc w:val="both"/>
        <w:rPr>
          <w:rFonts w:ascii="Times New Roman" w:eastAsia="Times New Roman" w:hAnsi="Times New Roman"/>
          <w:sz w:val="24"/>
          <w:szCs w:val="24"/>
          <w:lang w:val="en-US" w:eastAsia="it-IT"/>
        </w:rPr>
      </w:pPr>
      <w:r>
        <w:rPr>
          <w:rFonts w:ascii="Times New Roman" w:eastAsia="Times New Roman" w:hAnsi="Times New Roman"/>
          <w:sz w:val="24"/>
          <w:szCs w:val="24"/>
          <w:lang w:val="en-US" w:eastAsia="it-IT"/>
        </w:rPr>
        <w:t xml:space="preserve">In addition in </w:t>
      </w:r>
      <w:r w:rsidR="00050600">
        <w:rPr>
          <w:rFonts w:ascii="Times New Roman" w:eastAsia="Times New Roman" w:hAnsi="Times New Roman"/>
          <w:sz w:val="24"/>
          <w:szCs w:val="24"/>
          <w:lang w:val="en-US" w:eastAsia="it-IT"/>
        </w:rPr>
        <w:t xml:space="preserve">the reporting quarter SMS </w:t>
      </w:r>
      <w:r w:rsidRPr="00DE3FC1">
        <w:rPr>
          <w:rFonts w:ascii="Times New Roman" w:eastAsia="Times New Roman" w:hAnsi="Times New Roman"/>
          <w:sz w:val="24"/>
          <w:szCs w:val="24"/>
          <w:lang w:val="en-US" w:eastAsia="it-IT"/>
        </w:rPr>
        <w:t xml:space="preserve">attack on the three </w:t>
      </w:r>
      <w:r>
        <w:rPr>
          <w:rFonts w:ascii="Times New Roman" w:eastAsia="Times New Roman" w:hAnsi="Times New Roman"/>
          <w:sz w:val="24"/>
          <w:szCs w:val="24"/>
          <w:lang w:val="en-US" w:eastAsia="it-IT"/>
        </w:rPr>
        <w:t>DIS member-</w:t>
      </w:r>
      <w:r w:rsidRPr="00DE3FC1">
        <w:rPr>
          <w:rFonts w:ascii="Times New Roman" w:eastAsia="Times New Roman" w:hAnsi="Times New Roman"/>
          <w:sz w:val="24"/>
          <w:szCs w:val="24"/>
          <w:lang w:val="en-US" w:eastAsia="it-IT"/>
        </w:rPr>
        <w:t>bank</w:t>
      </w:r>
      <w:r>
        <w:rPr>
          <w:rFonts w:ascii="Times New Roman" w:eastAsia="Times New Roman" w:hAnsi="Times New Roman"/>
          <w:sz w:val="24"/>
          <w:szCs w:val="24"/>
          <w:lang w:val="en-US" w:eastAsia="it-IT"/>
        </w:rPr>
        <w:t>s</w:t>
      </w:r>
      <w:r w:rsidR="00050600">
        <w:rPr>
          <w:rFonts w:ascii="Times New Roman" w:eastAsia="Times New Roman" w:hAnsi="Times New Roman"/>
          <w:sz w:val="24"/>
          <w:szCs w:val="24"/>
          <w:lang w:val="en-US" w:eastAsia="it-IT"/>
        </w:rPr>
        <w:t xml:space="preserve"> caused </w:t>
      </w:r>
      <w:r w:rsidRPr="00DE3FC1">
        <w:rPr>
          <w:rFonts w:ascii="Times New Roman" w:eastAsia="Times New Roman" w:hAnsi="Times New Roman"/>
          <w:sz w:val="24"/>
          <w:szCs w:val="24"/>
          <w:lang w:val="en-US" w:eastAsia="it-IT"/>
        </w:rPr>
        <w:t xml:space="preserve">the outflow of deposits from Alliance Bank </w:t>
      </w:r>
      <w:r w:rsidR="00CE5FC2">
        <w:rPr>
          <w:rFonts w:ascii="Times New Roman" w:eastAsia="Times New Roman" w:hAnsi="Times New Roman"/>
          <w:sz w:val="24"/>
          <w:szCs w:val="24"/>
          <w:lang w:val="en-US" w:eastAsia="it-IT"/>
        </w:rPr>
        <w:t xml:space="preserve">by </w:t>
      </w:r>
      <w:r w:rsidR="00050600">
        <w:rPr>
          <w:rFonts w:ascii="Times New Roman" w:eastAsia="Times New Roman" w:hAnsi="Times New Roman"/>
          <w:sz w:val="24"/>
          <w:szCs w:val="24"/>
          <w:lang w:val="en-US" w:eastAsia="it-IT"/>
        </w:rPr>
        <w:t xml:space="preserve">31.1%, Bank </w:t>
      </w:r>
      <w:proofErr w:type="spellStart"/>
      <w:r w:rsidR="00050600">
        <w:rPr>
          <w:rFonts w:ascii="Times New Roman" w:eastAsia="Times New Roman" w:hAnsi="Times New Roman"/>
          <w:sz w:val="24"/>
          <w:szCs w:val="24"/>
          <w:lang w:val="en-US" w:eastAsia="it-IT"/>
        </w:rPr>
        <w:t>CenterCredit</w:t>
      </w:r>
      <w:proofErr w:type="spellEnd"/>
      <w:r w:rsidR="00050600">
        <w:rPr>
          <w:rFonts w:ascii="Times New Roman" w:eastAsia="Times New Roman" w:hAnsi="Times New Roman"/>
          <w:sz w:val="24"/>
          <w:szCs w:val="24"/>
          <w:lang w:val="en-US" w:eastAsia="it-IT"/>
        </w:rPr>
        <w:t xml:space="preserve"> – 12.7%, </w:t>
      </w:r>
      <w:proofErr w:type="spellStart"/>
      <w:r w:rsidR="00050600">
        <w:rPr>
          <w:rFonts w:ascii="Times New Roman" w:eastAsia="Times New Roman" w:hAnsi="Times New Roman"/>
          <w:sz w:val="24"/>
          <w:szCs w:val="24"/>
          <w:lang w:val="en-US" w:eastAsia="it-IT"/>
        </w:rPr>
        <w:t>Kaspi</w:t>
      </w:r>
      <w:proofErr w:type="spellEnd"/>
      <w:r w:rsidR="00050600">
        <w:rPr>
          <w:rFonts w:ascii="Times New Roman" w:eastAsia="Times New Roman" w:hAnsi="Times New Roman"/>
          <w:sz w:val="24"/>
          <w:szCs w:val="24"/>
          <w:lang w:val="en-US" w:eastAsia="it-IT"/>
        </w:rPr>
        <w:t xml:space="preserve"> Bank – </w:t>
      </w:r>
      <w:r w:rsidRPr="00DE3FC1">
        <w:rPr>
          <w:rFonts w:ascii="Times New Roman" w:eastAsia="Times New Roman" w:hAnsi="Times New Roman"/>
          <w:sz w:val="24"/>
          <w:szCs w:val="24"/>
          <w:lang w:val="en-US" w:eastAsia="it-IT"/>
        </w:rPr>
        <w:t>11.7%.</w:t>
      </w:r>
    </w:p>
    <w:p w:rsidR="008B3F44" w:rsidRDefault="00AB0C96" w:rsidP="00C95BA3">
      <w:pPr>
        <w:spacing w:before="120" w:after="120"/>
        <w:ind w:firstLine="567"/>
        <w:jc w:val="both"/>
        <w:rPr>
          <w:rFonts w:ascii="Times New Roman" w:eastAsia="Times New Roman" w:hAnsi="Times New Roman"/>
          <w:color w:val="000000"/>
          <w:sz w:val="24"/>
          <w:szCs w:val="24"/>
          <w:lang w:val="en-US" w:eastAsia="ru-RU"/>
        </w:rPr>
      </w:pPr>
      <w:r w:rsidRPr="00AB0C96">
        <w:rPr>
          <w:rFonts w:ascii="Times New Roman" w:eastAsia="Times New Roman" w:hAnsi="Times New Roman"/>
          <w:color w:val="000000"/>
          <w:sz w:val="24"/>
          <w:szCs w:val="24"/>
          <w:lang w:val="en-US" w:eastAsia="ru-RU"/>
        </w:rPr>
        <w:t xml:space="preserve">The total </w:t>
      </w:r>
      <w:r w:rsidR="00EC3F22">
        <w:rPr>
          <w:rFonts w:ascii="Times New Roman" w:eastAsia="Times New Roman" w:hAnsi="Times New Roman"/>
          <w:color w:val="000000"/>
          <w:sz w:val="24"/>
          <w:szCs w:val="24"/>
          <w:lang w:val="en-US" w:eastAsia="ru-RU"/>
        </w:rPr>
        <w:t xml:space="preserve">retail </w:t>
      </w:r>
      <w:r w:rsidRPr="00AB0C96">
        <w:rPr>
          <w:rFonts w:ascii="Times New Roman" w:eastAsia="Times New Roman" w:hAnsi="Times New Roman"/>
          <w:color w:val="000000"/>
          <w:sz w:val="24"/>
          <w:szCs w:val="24"/>
          <w:lang w:val="en-US" w:eastAsia="ru-RU"/>
        </w:rPr>
        <w:t>deposit</w:t>
      </w:r>
      <w:r w:rsidR="00AB4A95">
        <w:rPr>
          <w:rFonts w:ascii="Times New Roman" w:eastAsia="Times New Roman" w:hAnsi="Times New Roman"/>
          <w:color w:val="000000"/>
          <w:sz w:val="24"/>
          <w:szCs w:val="24"/>
          <w:lang w:val="en-US" w:eastAsia="ru-RU"/>
        </w:rPr>
        <w:t>s</w:t>
      </w:r>
      <w:r w:rsidRPr="00AB0C96">
        <w:rPr>
          <w:rFonts w:ascii="Times New Roman" w:eastAsia="Times New Roman" w:hAnsi="Times New Roman"/>
          <w:color w:val="000000"/>
          <w:sz w:val="24"/>
          <w:szCs w:val="24"/>
          <w:lang w:val="en-US" w:eastAsia="ru-RU"/>
        </w:rPr>
        <w:t xml:space="preserve"> portfolio of </w:t>
      </w:r>
      <w:r w:rsidR="00EC3F22">
        <w:rPr>
          <w:rFonts w:ascii="Times New Roman" w:eastAsia="Times New Roman" w:hAnsi="Times New Roman"/>
          <w:color w:val="000000"/>
          <w:sz w:val="24"/>
          <w:szCs w:val="24"/>
          <w:lang w:val="en-US" w:eastAsia="ru-RU"/>
        </w:rPr>
        <w:t>member-</w:t>
      </w:r>
      <w:r w:rsidRPr="00AB0C96">
        <w:rPr>
          <w:rFonts w:ascii="Times New Roman" w:eastAsia="Times New Roman" w:hAnsi="Times New Roman"/>
          <w:color w:val="000000"/>
          <w:sz w:val="24"/>
          <w:szCs w:val="24"/>
          <w:lang w:val="en-US" w:eastAsia="ru-RU"/>
        </w:rPr>
        <w:t xml:space="preserve">banks </w:t>
      </w:r>
      <w:r w:rsidR="00D90950">
        <w:rPr>
          <w:rFonts w:ascii="Times New Roman" w:eastAsia="Times New Roman" w:hAnsi="Times New Roman"/>
          <w:color w:val="000000"/>
          <w:sz w:val="24"/>
          <w:szCs w:val="24"/>
          <w:lang w:val="en-US" w:eastAsia="ru-RU"/>
        </w:rPr>
        <w:t>consist</w:t>
      </w:r>
      <w:r w:rsidR="00BA75FF">
        <w:rPr>
          <w:rFonts w:ascii="Times New Roman" w:eastAsia="Times New Roman" w:hAnsi="Times New Roman"/>
          <w:color w:val="000000"/>
          <w:sz w:val="24"/>
          <w:szCs w:val="24"/>
          <w:lang w:val="en-US" w:eastAsia="ru-RU"/>
        </w:rPr>
        <w:t>ed</w:t>
      </w:r>
      <w:r w:rsidR="00403D4C">
        <w:rPr>
          <w:rFonts w:ascii="Times New Roman" w:eastAsia="Times New Roman" w:hAnsi="Times New Roman"/>
          <w:color w:val="000000"/>
          <w:sz w:val="24"/>
          <w:szCs w:val="24"/>
          <w:lang w:val="en-US" w:eastAsia="ru-RU"/>
        </w:rPr>
        <w:t xml:space="preserve"> </w:t>
      </w:r>
      <w:r w:rsidRPr="00AB0C96">
        <w:rPr>
          <w:rFonts w:ascii="Times New Roman" w:eastAsia="Times New Roman" w:hAnsi="Times New Roman"/>
          <w:color w:val="000000"/>
          <w:sz w:val="24"/>
          <w:szCs w:val="24"/>
          <w:lang w:val="en-US" w:eastAsia="ru-RU"/>
        </w:rPr>
        <w:t xml:space="preserve">of </w:t>
      </w:r>
      <w:r w:rsidR="00D90950" w:rsidRPr="00D90950">
        <w:rPr>
          <w:rFonts w:ascii="Times New Roman" w:eastAsia="Times New Roman" w:hAnsi="Times New Roman"/>
          <w:i/>
          <w:color w:val="000000"/>
          <w:sz w:val="24"/>
          <w:szCs w:val="24"/>
          <w:lang w:val="en-US" w:eastAsia="ru-RU"/>
        </w:rPr>
        <w:t>the term and conditional deposits</w:t>
      </w:r>
      <w:r w:rsidR="00D90950">
        <w:rPr>
          <w:rFonts w:ascii="Times New Roman" w:eastAsia="Times New Roman" w:hAnsi="Times New Roman"/>
          <w:color w:val="000000"/>
          <w:sz w:val="24"/>
          <w:szCs w:val="24"/>
          <w:lang w:val="en-US" w:eastAsia="ru-RU"/>
        </w:rPr>
        <w:t xml:space="preserve"> </w:t>
      </w:r>
      <w:r w:rsidR="00403D4C">
        <w:rPr>
          <w:rFonts w:ascii="Times New Roman" w:eastAsia="Times New Roman" w:hAnsi="Times New Roman"/>
          <w:color w:val="000000"/>
          <w:sz w:val="24"/>
          <w:szCs w:val="24"/>
          <w:lang w:val="en-US" w:eastAsia="ru-RU"/>
        </w:rPr>
        <w:t xml:space="preserve">with the share of </w:t>
      </w:r>
      <w:r w:rsidR="00403D4C" w:rsidRPr="00AB0C96">
        <w:rPr>
          <w:rFonts w:ascii="Times New Roman" w:eastAsia="Times New Roman" w:hAnsi="Times New Roman"/>
          <w:color w:val="000000"/>
          <w:sz w:val="24"/>
          <w:szCs w:val="24"/>
          <w:lang w:val="en-US" w:eastAsia="ru-RU"/>
        </w:rPr>
        <w:t xml:space="preserve">89.3%, or </w:t>
      </w:r>
      <w:r w:rsidR="00403D4C">
        <w:rPr>
          <w:rFonts w:ascii="Times New Roman" w:eastAsia="Times New Roman" w:hAnsi="Times New Roman"/>
          <w:color w:val="000000"/>
          <w:sz w:val="24"/>
          <w:szCs w:val="24"/>
          <w:lang w:val="en-US" w:eastAsia="ru-RU"/>
        </w:rPr>
        <w:t>3.7 trillion</w:t>
      </w:r>
      <w:r w:rsidR="00403D4C" w:rsidRPr="00AB0C96">
        <w:rPr>
          <w:rFonts w:ascii="Times New Roman" w:eastAsia="Times New Roman" w:hAnsi="Times New Roman"/>
          <w:color w:val="000000"/>
          <w:sz w:val="24"/>
          <w:szCs w:val="24"/>
          <w:lang w:val="en-US" w:eastAsia="ru-RU"/>
        </w:rPr>
        <w:t xml:space="preserve"> </w:t>
      </w:r>
      <w:r w:rsidR="00403D4C">
        <w:rPr>
          <w:rFonts w:ascii="Times New Roman" w:eastAsia="Times New Roman" w:hAnsi="Times New Roman"/>
          <w:color w:val="000000"/>
          <w:sz w:val="24"/>
          <w:szCs w:val="24"/>
          <w:lang w:val="en-US" w:eastAsia="ru-RU"/>
        </w:rPr>
        <w:t xml:space="preserve">tenge </w:t>
      </w:r>
      <w:r w:rsidR="00D90950">
        <w:rPr>
          <w:rFonts w:ascii="Times New Roman" w:eastAsia="Times New Roman" w:hAnsi="Times New Roman"/>
          <w:color w:val="000000"/>
          <w:sz w:val="24"/>
          <w:szCs w:val="24"/>
          <w:lang w:val="en-US" w:eastAsia="ru-RU"/>
        </w:rPr>
        <w:t>which</w:t>
      </w:r>
      <w:r w:rsidR="00D90950" w:rsidRPr="00D90950">
        <w:rPr>
          <w:rFonts w:ascii="Times New Roman" w:eastAsia="Times New Roman" w:hAnsi="Times New Roman"/>
          <w:color w:val="000000"/>
          <w:sz w:val="24"/>
          <w:szCs w:val="24"/>
          <w:lang w:val="en-US" w:eastAsia="ru-RU"/>
        </w:rPr>
        <w:t xml:space="preserve"> </w:t>
      </w:r>
      <w:r w:rsidRPr="00AB0C96">
        <w:rPr>
          <w:rFonts w:ascii="Times New Roman" w:eastAsia="Times New Roman" w:hAnsi="Times New Roman"/>
          <w:color w:val="000000"/>
          <w:sz w:val="24"/>
          <w:szCs w:val="24"/>
          <w:lang w:val="en-US" w:eastAsia="ru-RU"/>
        </w:rPr>
        <w:t xml:space="preserve">increased over the quarter by 7.1%, </w:t>
      </w:r>
      <w:r w:rsidRPr="00D90950">
        <w:rPr>
          <w:rFonts w:ascii="Times New Roman" w:eastAsia="Times New Roman" w:hAnsi="Times New Roman"/>
          <w:i/>
          <w:color w:val="000000"/>
          <w:sz w:val="24"/>
          <w:szCs w:val="24"/>
          <w:lang w:val="en-US" w:eastAsia="ru-RU"/>
        </w:rPr>
        <w:t>current and card accounts</w:t>
      </w:r>
      <w:r w:rsidR="00D90950" w:rsidRPr="00D90950">
        <w:rPr>
          <w:rFonts w:ascii="Times New Roman" w:eastAsia="Times New Roman" w:hAnsi="Times New Roman"/>
          <w:i/>
          <w:color w:val="000000"/>
          <w:sz w:val="24"/>
          <w:szCs w:val="24"/>
          <w:lang w:val="en-US" w:eastAsia="ru-RU"/>
        </w:rPr>
        <w:t xml:space="preserve"> </w:t>
      </w:r>
      <w:r w:rsidR="00D90950">
        <w:rPr>
          <w:rFonts w:ascii="Times New Roman" w:eastAsia="Times New Roman" w:hAnsi="Times New Roman"/>
          <w:i/>
          <w:color w:val="000000"/>
          <w:sz w:val="24"/>
          <w:szCs w:val="24"/>
          <w:lang w:val="en-US" w:eastAsia="ru-RU"/>
        </w:rPr>
        <w:t>balances</w:t>
      </w:r>
      <w:r w:rsidRPr="00AB0C96">
        <w:rPr>
          <w:rFonts w:ascii="Times New Roman" w:eastAsia="Times New Roman" w:hAnsi="Times New Roman"/>
          <w:color w:val="000000"/>
          <w:sz w:val="24"/>
          <w:szCs w:val="24"/>
          <w:lang w:val="en-US" w:eastAsia="ru-RU"/>
        </w:rPr>
        <w:t xml:space="preserve"> with a share of 9.8%, or </w:t>
      </w:r>
      <w:r w:rsidR="00D90950">
        <w:rPr>
          <w:rFonts w:ascii="Times New Roman" w:eastAsia="Times New Roman" w:hAnsi="Times New Roman"/>
          <w:color w:val="000000"/>
          <w:sz w:val="24"/>
          <w:szCs w:val="24"/>
          <w:lang w:val="en-US" w:eastAsia="ru-RU"/>
        </w:rPr>
        <w:t>403.</w:t>
      </w:r>
      <w:r w:rsidR="00BA75FF">
        <w:rPr>
          <w:rFonts w:ascii="Times New Roman" w:eastAsia="Times New Roman" w:hAnsi="Times New Roman"/>
          <w:color w:val="000000"/>
          <w:sz w:val="24"/>
          <w:szCs w:val="24"/>
          <w:lang w:val="en-US" w:eastAsia="ru-RU"/>
        </w:rPr>
        <w:t>6 billion</w:t>
      </w:r>
      <w:r w:rsidR="00D90950">
        <w:rPr>
          <w:rFonts w:ascii="Times New Roman" w:eastAsia="Times New Roman" w:hAnsi="Times New Roman"/>
          <w:color w:val="000000"/>
          <w:sz w:val="24"/>
          <w:szCs w:val="24"/>
          <w:lang w:val="en-US" w:eastAsia="ru-RU"/>
        </w:rPr>
        <w:t xml:space="preserve"> tenge</w:t>
      </w:r>
      <w:r w:rsidRPr="00AB0C96">
        <w:rPr>
          <w:rFonts w:ascii="Times New Roman" w:eastAsia="Times New Roman" w:hAnsi="Times New Roman"/>
          <w:color w:val="000000"/>
          <w:sz w:val="24"/>
          <w:szCs w:val="24"/>
          <w:lang w:val="en-US" w:eastAsia="ru-RU"/>
        </w:rPr>
        <w:t xml:space="preserve">, having decreased during the quarter by 12.9%, and </w:t>
      </w:r>
      <w:r w:rsidR="00BA75FF" w:rsidRPr="00BA75FF">
        <w:rPr>
          <w:rFonts w:ascii="Times New Roman" w:eastAsia="Times New Roman" w:hAnsi="Times New Roman"/>
          <w:i/>
          <w:color w:val="000000"/>
          <w:sz w:val="24"/>
          <w:szCs w:val="24"/>
          <w:lang w:val="en-US" w:eastAsia="ru-RU"/>
        </w:rPr>
        <w:t>call</w:t>
      </w:r>
      <w:r w:rsidRPr="00BA75FF">
        <w:rPr>
          <w:rFonts w:ascii="Times New Roman" w:eastAsia="Times New Roman" w:hAnsi="Times New Roman"/>
          <w:i/>
          <w:color w:val="000000"/>
          <w:sz w:val="24"/>
          <w:szCs w:val="24"/>
          <w:lang w:val="en-US" w:eastAsia="ru-RU"/>
        </w:rPr>
        <w:t xml:space="preserve"> depo</w:t>
      </w:r>
      <w:r w:rsidR="00D90950" w:rsidRPr="00BA75FF">
        <w:rPr>
          <w:rFonts w:ascii="Times New Roman" w:eastAsia="Times New Roman" w:hAnsi="Times New Roman"/>
          <w:i/>
          <w:color w:val="000000"/>
          <w:sz w:val="24"/>
          <w:szCs w:val="24"/>
          <w:lang w:val="en-US" w:eastAsia="ru-RU"/>
        </w:rPr>
        <w:t>sits</w:t>
      </w:r>
      <w:r w:rsidR="00D90950">
        <w:rPr>
          <w:rFonts w:ascii="Times New Roman" w:eastAsia="Times New Roman" w:hAnsi="Times New Roman"/>
          <w:color w:val="000000"/>
          <w:sz w:val="24"/>
          <w:szCs w:val="24"/>
          <w:lang w:val="en-US" w:eastAsia="ru-RU"/>
        </w:rPr>
        <w:t xml:space="preserve"> with </w:t>
      </w:r>
      <w:r w:rsidR="00CE5FC2">
        <w:rPr>
          <w:rFonts w:ascii="Times New Roman" w:eastAsia="Times New Roman" w:hAnsi="Times New Roman"/>
          <w:color w:val="000000"/>
          <w:sz w:val="24"/>
          <w:szCs w:val="24"/>
          <w:lang w:val="en-US" w:eastAsia="ru-RU"/>
        </w:rPr>
        <w:t xml:space="preserve">the </w:t>
      </w:r>
      <w:r w:rsidR="00D90950">
        <w:rPr>
          <w:rFonts w:ascii="Times New Roman" w:eastAsia="Times New Roman" w:hAnsi="Times New Roman"/>
          <w:color w:val="000000"/>
          <w:sz w:val="24"/>
          <w:szCs w:val="24"/>
          <w:lang w:val="en-US" w:eastAsia="ru-RU"/>
        </w:rPr>
        <w:t>share of 0.9%, or 38.</w:t>
      </w:r>
      <w:r w:rsidRPr="00AB0C96">
        <w:rPr>
          <w:rFonts w:ascii="Times New Roman" w:eastAsia="Times New Roman" w:hAnsi="Times New Roman"/>
          <w:color w:val="000000"/>
          <w:sz w:val="24"/>
          <w:szCs w:val="24"/>
          <w:lang w:val="en-US" w:eastAsia="ru-RU"/>
        </w:rPr>
        <w:t>5 b</w:t>
      </w:r>
      <w:r w:rsidR="00BA75FF">
        <w:rPr>
          <w:rFonts w:ascii="Times New Roman" w:eastAsia="Times New Roman" w:hAnsi="Times New Roman"/>
          <w:color w:val="000000"/>
          <w:sz w:val="24"/>
          <w:szCs w:val="24"/>
          <w:lang w:val="en-US" w:eastAsia="ru-RU"/>
        </w:rPr>
        <w:t xml:space="preserve">illion </w:t>
      </w:r>
      <w:r w:rsidR="00D90950">
        <w:rPr>
          <w:rFonts w:ascii="Times New Roman" w:eastAsia="Times New Roman" w:hAnsi="Times New Roman"/>
          <w:color w:val="000000"/>
          <w:sz w:val="24"/>
          <w:szCs w:val="24"/>
          <w:lang w:val="en-US" w:eastAsia="ru-RU"/>
        </w:rPr>
        <w:t>tenge</w:t>
      </w:r>
      <w:r w:rsidRPr="00AB0C96">
        <w:rPr>
          <w:rFonts w:ascii="Times New Roman" w:eastAsia="Times New Roman" w:hAnsi="Times New Roman"/>
          <w:color w:val="000000"/>
          <w:sz w:val="24"/>
          <w:szCs w:val="24"/>
          <w:lang w:val="en-US" w:eastAsia="ru-RU"/>
        </w:rPr>
        <w:t xml:space="preserve">, </w:t>
      </w:r>
      <w:r w:rsidR="00D90950">
        <w:rPr>
          <w:rFonts w:ascii="Times New Roman" w:eastAsia="Times New Roman" w:hAnsi="Times New Roman"/>
          <w:color w:val="000000"/>
          <w:sz w:val="24"/>
          <w:szCs w:val="24"/>
          <w:lang w:val="en-US" w:eastAsia="ru-RU"/>
        </w:rPr>
        <w:t xml:space="preserve">which </w:t>
      </w:r>
      <w:r w:rsidRPr="00AB0C96">
        <w:rPr>
          <w:rFonts w:ascii="Times New Roman" w:eastAsia="Times New Roman" w:hAnsi="Times New Roman"/>
          <w:color w:val="000000"/>
          <w:sz w:val="24"/>
          <w:szCs w:val="24"/>
          <w:lang w:val="en-US" w:eastAsia="ru-RU"/>
        </w:rPr>
        <w:t>for the quarter grew by 6.4%.</w:t>
      </w:r>
    </w:p>
    <w:p w:rsidR="00C95BA3" w:rsidRDefault="00C95BA3" w:rsidP="00C95BA3">
      <w:pPr>
        <w:spacing w:before="120" w:after="120"/>
        <w:ind w:firstLine="567"/>
        <w:jc w:val="both"/>
        <w:rPr>
          <w:rFonts w:ascii="Times New Roman" w:eastAsia="Times New Roman" w:hAnsi="Times New Roman"/>
          <w:color w:val="000000"/>
          <w:sz w:val="24"/>
          <w:szCs w:val="24"/>
          <w:lang w:val="en-US" w:eastAsia="ru-RU"/>
        </w:rPr>
      </w:pPr>
    </w:p>
    <w:p w:rsidR="00CE5FC2" w:rsidRDefault="00CE5FC2" w:rsidP="00C95BA3">
      <w:pPr>
        <w:spacing w:before="120" w:after="120"/>
        <w:ind w:firstLine="567"/>
        <w:jc w:val="both"/>
        <w:rPr>
          <w:rFonts w:ascii="Times New Roman" w:eastAsia="Times New Roman" w:hAnsi="Times New Roman"/>
          <w:color w:val="000000"/>
          <w:sz w:val="24"/>
          <w:szCs w:val="24"/>
          <w:lang w:val="en-US" w:eastAsia="ru-RU"/>
        </w:rPr>
      </w:pPr>
    </w:p>
    <w:p w:rsidR="00CE5FC2" w:rsidRDefault="00CE5FC2" w:rsidP="00C95BA3">
      <w:pPr>
        <w:spacing w:before="120" w:after="120"/>
        <w:ind w:firstLine="567"/>
        <w:jc w:val="both"/>
        <w:rPr>
          <w:rFonts w:ascii="Times New Roman" w:eastAsia="Times New Roman" w:hAnsi="Times New Roman"/>
          <w:color w:val="000000"/>
          <w:sz w:val="24"/>
          <w:szCs w:val="24"/>
          <w:lang w:val="en-US" w:eastAsia="ru-RU"/>
        </w:rPr>
      </w:pPr>
    </w:p>
    <w:p w:rsidR="00CE5FC2" w:rsidRDefault="00CE5FC2" w:rsidP="00C95BA3">
      <w:pPr>
        <w:spacing w:before="120" w:after="120"/>
        <w:ind w:firstLine="567"/>
        <w:jc w:val="both"/>
        <w:rPr>
          <w:rFonts w:ascii="Times New Roman" w:eastAsia="Times New Roman" w:hAnsi="Times New Roman"/>
          <w:color w:val="000000"/>
          <w:sz w:val="24"/>
          <w:szCs w:val="24"/>
          <w:lang w:val="en-US" w:eastAsia="ru-RU"/>
        </w:rPr>
      </w:pPr>
    </w:p>
    <w:p w:rsidR="00CE5FC2" w:rsidRDefault="00CE5FC2" w:rsidP="00C95BA3">
      <w:pPr>
        <w:spacing w:before="120" w:after="120"/>
        <w:ind w:firstLine="567"/>
        <w:jc w:val="both"/>
        <w:rPr>
          <w:rFonts w:ascii="Times New Roman" w:eastAsia="Times New Roman" w:hAnsi="Times New Roman"/>
          <w:color w:val="000000"/>
          <w:sz w:val="24"/>
          <w:szCs w:val="24"/>
          <w:lang w:val="en-US" w:eastAsia="ru-RU"/>
        </w:rPr>
      </w:pPr>
    </w:p>
    <w:p w:rsidR="00CE5FC2" w:rsidRDefault="00CE5FC2" w:rsidP="00C95BA3">
      <w:pPr>
        <w:spacing w:before="120" w:after="120"/>
        <w:ind w:firstLine="567"/>
        <w:jc w:val="both"/>
        <w:rPr>
          <w:rFonts w:ascii="Times New Roman" w:eastAsia="Times New Roman" w:hAnsi="Times New Roman"/>
          <w:color w:val="000000"/>
          <w:sz w:val="24"/>
          <w:szCs w:val="24"/>
          <w:lang w:val="en-US" w:eastAsia="ru-RU"/>
        </w:rPr>
      </w:pPr>
    </w:p>
    <w:p w:rsidR="00CE5FC2" w:rsidRDefault="00CE5FC2" w:rsidP="00C95BA3">
      <w:pPr>
        <w:spacing w:before="120" w:after="120"/>
        <w:ind w:firstLine="567"/>
        <w:jc w:val="both"/>
        <w:rPr>
          <w:rFonts w:ascii="Times New Roman" w:eastAsia="Times New Roman" w:hAnsi="Times New Roman"/>
          <w:color w:val="000000"/>
          <w:sz w:val="24"/>
          <w:szCs w:val="24"/>
          <w:lang w:val="en-US" w:eastAsia="ru-RU"/>
        </w:rPr>
      </w:pPr>
    </w:p>
    <w:p w:rsidR="00CE5FC2" w:rsidRPr="00AB0C96" w:rsidRDefault="00CE5FC2" w:rsidP="00C95BA3">
      <w:pPr>
        <w:spacing w:before="120" w:after="120"/>
        <w:ind w:firstLine="567"/>
        <w:jc w:val="both"/>
        <w:rPr>
          <w:rFonts w:ascii="Times New Roman" w:eastAsia="Times New Roman" w:hAnsi="Times New Roman"/>
          <w:color w:val="000000"/>
          <w:sz w:val="24"/>
          <w:szCs w:val="24"/>
          <w:lang w:val="en-US" w:eastAsia="ru-RU"/>
        </w:rPr>
      </w:pPr>
    </w:p>
    <w:p w:rsidR="00A752CD" w:rsidRPr="008B3F44" w:rsidRDefault="008B3F44" w:rsidP="00EF487B">
      <w:pPr>
        <w:spacing w:before="120" w:after="120" w:line="21" w:lineRule="atLeast"/>
        <w:jc w:val="both"/>
        <w:rPr>
          <w:rFonts w:ascii="Times New Roman" w:hAnsi="Times New Roman"/>
          <w:b/>
          <w:i/>
          <w:noProof/>
          <w:lang w:val="en-US" w:eastAsia="ru-RU"/>
        </w:rPr>
      </w:pPr>
      <w:r w:rsidRPr="008B3F44">
        <w:rPr>
          <w:rFonts w:ascii="Times New Roman" w:hAnsi="Times New Roman"/>
          <w:b/>
          <w:i/>
          <w:noProof/>
          <w:lang w:val="en-US" w:eastAsia="ru-RU"/>
        </w:rPr>
        <w:lastRenderedPageBreak/>
        <w:t>Figure 2</w:t>
      </w:r>
      <w:r w:rsidR="00A752CD" w:rsidRPr="008B3F44">
        <w:rPr>
          <w:rFonts w:ascii="Times New Roman" w:hAnsi="Times New Roman"/>
          <w:b/>
          <w:i/>
          <w:noProof/>
          <w:lang w:val="en-US" w:eastAsia="ru-RU"/>
        </w:rPr>
        <w:t xml:space="preserve">. </w:t>
      </w:r>
      <w:r w:rsidRPr="008B3F44">
        <w:rPr>
          <w:rFonts w:ascii="Times New Roman" w:hAnsi="Times New Roman"/>
          <w:b/>
          <w:i/>
          <w:noProof/>
          <w:lang w:val="en-US" w:eastAsia="ru-RU"/>
        </w:rPr>
        <w:t xml:space="preserve">Structure of retail deposits </w:t>
      </w:r>
      <w:r>
        <w:rPr>
          <w:rFonts w:ascii="Times New Roman" w:hAnsi="Times New Roman"/>
          <w:b/>
          <w:i/>
          <w:noProof/>
          <w:lang w:val="en-US" w:eastAsia="ru-RU"/>
        </w:rPr>
        <w:t>portfolio by the</w:t>
      </w:r>
      <w:r w:rsidRPr="008B3F44">
        <w:rPr>
          <w:rFonts w:ascii="Times New Roman" w:hAnsi="Times New Roman"/>
          <w:b/>
          <w:i/>
          <w:noProof/>
          <w:lang w:val="en-US" w:eastAsia="ru-RU"/>
        </w:rPr>
        <w:t xml:space="preserve"> main categories </w:t>
      </w:r>
      <w:r w:rsidR="00A752CD" w:rsidRPr="008B3F44">
        <w:rPr>
          <w:rFonts w:ascii="Times New Roman" w:hAnsi="Times New Roman"/>
          <w:b/>
          <w:i/>
          <w:noProof/>
          <w:lang w:val="en-US" w:eastAsia="ru-RU"/>
        </w:rPr>
        <w:t>(</w:t>
      </w:r>
      <w:r w:rsidRPr="008B3F44">
        <w:rPr>
          <w:rFonts w:ascii="Times New Roman" w:hAnsi="Times New Roman"/>
          <w:b/>
          <w:i/>
          <w:noProof/>
          <w:lang w:val="en-US" w:eastAsia="ru-RU"/>
        </w:rPr>
        <w:t>in bln. tenge</w:t>
      </w:r>
      <w:r w:rsidR="00A752CD" w:rsidRPr="008B3F44">
        <w:rPr>
          <w:rFonts w:ascii="Times New Roman" w:hAnsi="Times New Roman"/>
          <w:b/>
          <w:i/>
          <w:noProof/>
          <w:lang w:val="en-US" w:eastAsia="ru-RU"/>
        </w:rPr>
        <w:t>)</w:t>
      </w:r>
    </w:p>
    <w:p w:rsidR="00A752CD" w:rsidRPr="009C5AF2" w:rsidRDefault="00D5500D" w:rsidP="00A752CD">
      <w:pPr>
        <w:spacing w:before="120" w:after="120"/>
        <w:jc w:val="both"/>
        <w:rPr>
          <w:rFonts w:ascii="Times New Roman" w:eastAsia="Times New Roman" w:hAnsi="Times New Roman"/>
          <w:sz w:val="24"/>
          <w:szCs w:val="24"/>
          <w:lang w:eastAsia="it-IT"/>
        </w:rPr>
      </w:pPr>
      <w:r w:rsidRPr="00D5500D">
        <w:rPr>
          <w:rFonts w:ascii="Times New Roman" w:hAnsi="Times New Roman"/>
          <w:i/>
          <w:noProof/>
          <w:sz w:val="24"/>
          <w:szCs w:val="24"/>
          <w:lang w:eastAsia="ru-RU"/>
        </w:rPr>
        <mc:AlternateContent>
          <mc:Choice Requires="wps">
            <w:drawing>
              <wp:anchor distT="0" distB="0" distL="114300" distR="114300" simplePos="0" relativeHeight="251661312" behindDoc="0" locked="0" layoutInCell="1" allowOverlap="1" wp14:anchorId="043590A5" wp14:editId="15FABC12">
                <wp:simplePos x="0" y="0"/>
                <wp:positionH relativeFrom="column">
                  <wp:posOffset>3062605</wp:posOffset>
                </wp:positionH>
                <wp:positionV relativeFrom="paragraph">
                  <wp:posOffset>194945</wp:posOffset>
                </wp:positionV>
                <wp:extent cx="3038475" cy="1685925"/>
                <wp:effectExtent l="0" t="0" r="9525" b="9525"/>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685925"/>
                        </a:xfrm>
                        <a:prstGeom prst="rect">
                          <a:avLst/>
                        </a:prstGeom>
                        <a:solidFill>
                          <a:srgbClr val="FFFFFF"/>
                        </a:solidFill>
                        <a:ln w="9525">
                          <a:noFill/>
                          <a:miter lim="800000"/>
                          <a:headEnd/>
                          <a:tailEnd/>
                        </a:ln>
                      </wps:spPr>
                      <wps:txbx>
                        <w:txbxContent>
                          <w:p w:rsidR="00D5500D" w:rsidRPr="00D5500D" w:rsidRDefault="00D5500D" w:rsidP="00D5500D">
                            <w:pPr>
                              <w:pStyle w:val="a4"/>
                              <w:rPr>
                                <w:rFonts w:ascii="Times New Roman" w:hAnsi="Times New Roman"/>
                                <w:i/>
                                <w:sz w:val="20"/>
                                <w:szCs w:val="16"/>
                                <w:lang w:val="en-US"/>
                              </w:rPr>
                            </w:pPr>
                            <w:proofErr w:type="gramStart"/>
                            <w:r w:rsidRPr="00D5500D">
                              <w:rPr>
                                <w:rFonts w:ascii="Times New Roman" w:hAnsi="Times New Roman"/>
                                <w:i/>
                                <w:sz w:val="20"/>
                                <w:szCs w:val="16"/>
                                <w:lang w:val="en-US"/>
                              </w:rPr>
                              <w:t xml:space="preserve">Term and conditional deposits up to T5 </w:t>
                            </w:r>
                            <w:proofErr w:type="spellStart"/>
                            <w:r w:rsidRPr="00D5500D">
                              <w:rPr>
                                <w:rFonts w:ascii="Times New Roman" w:hAnsi="Times New Roman"/>
                                <w:i/>
                                <w:sz w:val="20"/>
                                <w:szCs w:val="16"/>
                                <w:lang w:val="en-US"/>
                              </w:rPr>
                              <w:t>mln</w:t>
                            </w:r>
                            <w:proofErr w:type="spellEnd"/>
                            <w:r w:rsidRPr="00D5500D">
                              <w:rPr>
                                <w:rFonts w:ascii="Times New Roman" w:hAnsi="Times New Roman"/>
                                <w:i/>
                                <w:sz w:val="20"/>
                                <w:szCs w:val="16"/>
                                <w:lang w:val="en-US"/>
                              </w:rPr>
                              <w:t>.</w:t>
                            </w:r>
                            <w:proofErr w:type="gramEnd"/>
                          </w:p>
                          <w:p w:rsidR="00D5500D" w:rsidRPr="00D5500D" w:rsidRDefault="00D5500D" w:rsidP="00D5500D">
                            <w:pPr>
                              <w:pStyle w:val="a4"/>
                              <w:rPr>
                                <w:rFonts w:ascii="Times New Roman" w:hAnsi="Times New Roman"/>
                                <w:i/>
                                <w:sz w:val="20"/>
                                <w:szCs w:val="16"/>
                                <w:lang w:val="en-US"/>
                              </w:rPr>
                            </w:pPr>
                          </w:p>
                          <w:p w:rsidR="00D5500D" w:rsidRPr="00D5500D" w:rsidRDefault="00D5500D" w:rsidP="00D5500D">
                            <w:pPr>
                              <w:pStyle w:val="a4"/>
                              <w:rPr>
                                <w:rFonts w:ascii="Times New Roman" w:hAnsi="Times New Roman"/>
                                <w:i/>
                                <w:sz w:val="20"/>
                                <w:szCs w:val="16"/>
                                <w:lang w:val="en-US"/>
                              </w:rPr>
                            </w:pPr>
                            <w:r w:rsidRPr="00D5500D">
                              <w:rPr>
                                <w:rFonts w:ascii="Times New Roman" w:hAnsi="Times New Roman"/>
                                <w:i/>
                                <w:sz w:val="20"/>
                                <w:szCs w:val="16"/>
                                <w:lang w:val="en-US"/>
                              </w:rPr>
                              <w:t xml:space="preserve">Term and conditional </w:t>
                            </w:r>
                            <w:proofErr w:type="gramStart"/>
                            <w:r w:rsidRPr="00D5500D">
                              <w:rPr>
                                <w:rFonts w:ascii="Times New Roman" w:hAnsi="Times New Roman"/>
                                <w:i/>
                                <w:sz w:val="20"/>
                                <w:szCs w:val="16"/>
                                <w:lang w:val="en-US"/>
                              </w:rPr>
                              <w:t>deposits  from</w:t>
                            </w:r>
                            <w:proofErr w:type="gramEnd"/>
                            <w:r w:rsidRPr="00D5500D">
                              <w:rPr>
                                <w:rFonts w:ascii="Times New Roman" w:hAnsi="Times New Roman"/>
                                <w:i/>
                                <w:sz w:val="20"/>
                                <w:szCs w:val="16"/>
                                <w:lang w:val="en-US"/>
                              </w:rPr>
                              <w:t xml:space="preserve"> T5 </w:t>
                            </w:r>
                            <w:proofErr w:type="spellStart"/>
                            <w:r w:rsidRPr="00D5500D">
                              <w:rPr>
                                <w:rFonts w:ascii="Times New Roman" w:hAnsi="Times New Roman"/>
                                <w:i/>
                                <w:sz w:val="20"/>
                                <w:szCs w:val="16"/>
                                <w:lang w:val="en-US"/>
                              </w:rPr>
                              <w:t>mln</w:t>
                            </w:r>
                            <w:proofErr w:type="spellEnd"/>
                            <w:r w:rsidRPr="00D5500D">
                              <w:rPr>
                                <w:rFonts w:ascii="Times New Roman" w:hAnsi="Times New Roman"/>
                                <w:i/>
                                <w:sz w:val="20"/>
                                <w:szCs w:val="16"/>
                                <w:lang w:val="en-US"/>
                              </w:rPr>
                              <w:t xml:space="preserve">. </w:t>
                            </w:r>
                            <w:proofErr w:type="gramStart"/>
                            <w:r w:rsidRPr="00D5500D">
                              <w:rPr>
                                <w:rFonts w:ascii="Times New Roman" w:hAnsi="Times New Roman"/>
                                <w:i/>
                                <w:sz w:val="20"/>
                                <w:szCs w:val="16"/>
                                <w:lang w:val="en-US"/>
                              </w:rPr>
                              <w:t>to</w:t>
                            </w:r>
                            <w:proofErr w:type="gramEnd"/>
                            <w:r w:rsidRPr="00D5500D">
                              <w:rPr>
                                <w:rFonts w:ascii="Times New Roman" w:hAnsi="Times New Roman"/>
                                <w:i/>
                                <w:sz w:val="20"/>
                                <w:szCs w:val="16"/>
                                <w:lang w:val="en-US"/>
                              </w:rPr>
                              <w:t xml:space="preserve"> T10 </w:t>
                            </w:r>
                            <w:proofErr w:type="spellStart"/>
                            <w:r w:rsidRPr="00D5500D">
                              <w:rPr>
                                <w:rFonts w:ascii="Times New Roman" w:hAnsi="Times New Roman"/>
                                <w:i/>
                                <w:sz w:val="20"/>
                                <w:szCs w:val="16"/>
                                <w:lang w:val="en-US"/>
                              </w:rPr>
                              <w:t>mln</w:t>
                            </w:r>
                            <w:proofErr w:type="spellEnd"/>
                            <w:r w:rsidRPr="00D5500D">
                              <w:rPr>
                                <w:rFonts w:ascii="Times New Roman" w:hAnsi="Times New Roman"/>
                                <w:i/>
                                <w:sz w:val="20"/>
                                <w:szCs w:val="16"/>
                                <w:lang w:val="en-US"/>
                              </w:rPr>
                              <w:t>.</w:t>
                            </w:r>
                          </w:p>
                          <w:p w:rsidR="00D5500D" w:rsidRPr="00D5500D" w:rsidRDefault="00D5500D" w:rsidP="00D5500D">
                            <w:pPr>
                              <w:pStyle w:val="a4"/>
                              <w:rPr>
                                <w:rFonts w:ascii="Times New Roman" w:hAnsi="Times New Roman"/>
                                <w:i/>
                                <w:sz w:val="20"/>
                                <w:szCs w:val="16"/>
                                <w:lang w:val="en-US"/>
                              </w:rPr>
                            </w:pPr>
                            <w:r w:rsidRPr="00D5500D">
                              <w:rPr>
                                <w:rFonts w:ascii="Times New Roman" w:hAnsi="Times New Roman"/>
                                <w:i/>
                                <w:sz w:val="20"/>
                                <w:szCs w:val="16"/>
                                <w:lang w:val="en-US"/>
                              </w:rPr>
                              <w:t xml:space="preserve">Term and conditional </w:t>
                            </w:r>
                            <w:proofErr w:type="gramStart"/>
                            <w:r w:rsidRPr="00D5500D">
                              <w:rPr>
                                <w:rFonts w:ascii="Times New Roman" w:hAnsi="Times New Roman"/>
                                <w:i/>
                                <w:sz w:val="20"/>
                                <w:szCs w:val="16"/>
                                <w:lang w:val="en-US"/>
                              </w:rPr>
                              <w:t>deposits  from</w:t>
                            </w:r>
                            <w:proofErr w:type="gramEnd"/>
                            <w:r w:rsidRPr="00D5500D">
                              <w:rPr>
                                <w:rFonts w:ascii="Times New Roman" w:hAnsi="Times New Roman"/>
                                <w:i/>
                                <w:sz w:val="20"/>
                                <w:szCs w:val="16"/>
                                <w:lang w:val="en-US"/>
                              </w:rPr>
                              <w:t xml:space="preserve"> T10 </w:t>
                            </w:r>
                            <w:proofErr w:type="spellStart"/>
                            <w:r w:rsidRPr="00D5500D">
                              <w:rPr>
                                <w:rFonts w:ascii="Times New Roman" w:hAnsi="Times New Roman"/>
                                <w:i/>
                                <w:sz w:val="20"/>
                                <w:szCs w:val="16"/>
                                <w:lang w:val="en-US"/>
                              </w:rPr>
                              <w:t>mln</w:t>
                            </w:r>
                            <w:proofErr w:type="spellEnd"/>
                            <w:r w:rsidRPr="00D5500D">
                              <w:rPr>
                                <w:rFonts w:ascii="Times New Roman" w:hAnsi="Times New Roman"/>
                                <w:i/>
                                <w:sz w:val="20"/>
                                <w:szCs w:val="16"/>
                                <w:lang w:val="en-US"/>
                              </w:rPr>
                              <w:t xml:space="preserve">. </w:t>
                            </w:r>
                            <w:proofErr w:type="gramStart"/>
                            <w:r w:rsidRPr="00D5500D">
                              <w:rPr>
                                <w:rFonts w:ascii="Times New Roman" w:hAnsi="Times New Roman"/>
                                <w:i/>
                                <w:sz w:val="20"/>
                                <w:szCs w:val="16"/>
                                <w:lang w:val="en-US"/>
                              </w:rPr>
                              <w:t>to</w:t>
                            </w:r>
                            <w:proofErr w:type="gramEnd"/>
                            <w:r w:rsidRPr="00D5500D">
                              <w:rPr>
                                <w:rFonts w:ascii="Times New Roman" w:hAnsi="Times New Roman"/>
                                <w:i/>
                                <w:sz w:val="20"/>
                                <w:szCs w:val="16"/>
                                <w:lang w:val="en-US"/>
                              </w:rPr>
                              <w:t xml:space="preserve"> T15 </w:t>
                            </w:r>
                            <w:proofErr w:type="spellStart"/>
                            <w:r w:rsidRPr="00D5500D">
                              <w:rPr>
                                <w:rFonts w:ascii="Times New Roman" w:hAnsi="Times New Roman"/>
                                <w:i/>
                                <w:sz w:val="20"/>
                                <w:szCs w:val="16"/>
                                <w:lang w:val="en-US"/>
                              </w:rPr>
                              <w:t>mln</w:t>
                            </w:r>
                            <w:proofErr w:type="spellEnd"/>
                            <w:r w:rsidRPr="00D5500D">
                              <w:rPr>
                                <w:rFonts w:ascii="Times New Roman" w:hAnsi="Times New Roman"/>
                                <w:i/>
                                <w:sz w:val="20"/>
                                <w:szCs w:val="16"/>
                                <w:lang w:val="en-US"/>
                              </w:rPr>
                              <w:t>.</w:t>
                            </w:r>
                          </w:p>
                          <w:p w:rsidR="00D5500D" w:rsidRPr="00D5500D" w:rsidRDefault="00D5500D" w:rsidP="00D5500D">
                            <w:pPr>
                              <w:pStyle w:val="a4"/>
                              <w:rPr>
                                <w:rFonts w:ascii="Times New Roman" w:hAnsi="Times New Roman"/>
                                <w:i/>
                                <w:sz w:val="20"/>
                                <w:szCs w:val="16"/>
                                <w:lang w:val="en-US"/>
                              </w:rPr>
                            </w:pPr>
                            <w:r w:rsidRPr="00D5500D">
                              <w:rPr>
                                <w:rFonts w:ascii="Times New Roman" w:hAnsi="Times New Roman"/>
                                <w:i/>
                                <w:sz w:val="20"/>
                                <w:szCs w:val="16"/>
                                <w:lang w:val="en-US"/>
                              </w:rPr>
                              <w:t xml:space="preserve">Term and conditional </w:t>
                            </w:r>
                            <w:proofErr w:type="gramStart"/>
                            <w:r w:rsidRPr="00D5500D">
                              <w:rPr>
                                <w:rFonts w:ascii="Times New Roman" w:hAnsi="Times New Roman"/>
                                <w:i/>
                                <w:sz w:val="20"/>
                                <w:szCs w:val="16"/>
                                <w:lang w:val="en-US"/>
                              </w:rPr>
                              <w:t>deposits  over</w:t>
                            </w:r>
                            <w:proofErr w:type="gramEnd"/>
                            <w:r w:rsidRPr="00D5500D">
                              <w:rPr>
                                <w:rFonts w:ascii="Times New Roman" w:hAnsi="Times New Roman"/>
                                <w:i/>
                                <w:sz w:val="20"/>
                                <w:szCs w:val="16"/>
                                <w:lang w:val="en-US"/>
                              </w:rPr>
                              <w:t xml:space="preserve"> T15 </w:t>
                            </w:r>
                            <w:proofErr w:type="spellStart"/>
                            <w:r w:rsidRPr="00D5500D">
                              <w:rPr>
                                <w:rFonts w:ascii="Times New Roman" w:hAnsi="Times New Roman"/>
                                <w:i/>
                                <w:sz w:val="20"/>
                                <w:szCs w:val="16"/>
                                <w:lang w:val="en-US"/>
                              </w:rPr>
                              <w:t>mln</w:t>
                            </w:r>
                            <w:proofErr w:type="spellEnd"/>
                            <w:r w:rsidRPr="00D5500D">
                              <w:rPr>
                                <w:rFonts w:ascii="Times New Roman" w:hAnsi="Times New Roman"/>
                                <w:i/>
                                <w:sz w:val="20"/>
                                <w:szCs w:val="16"/>
                                <w:lang w:val="en-US"/>
                              </w:rPr>
                              <w:t>.</w:t>
                            </w:r>
                          </w:p>
                          <w:p w:rsidR="00D5500D" w:rsidRPr="00D5500D" w:rsidRDefault="00D5500D" w:rsidP="00D5500D">
                            <w:pPr>
                              <w:pStyle w:val="a4"/>
                              <w:rPr>
                                <w:rFonts w:ascii="Times New Roman" w:hAnsi="Times New Roman"/>
                                <w:i/>
                                <w:sz w:val="20"/>
                                <w:szCs w:val="16"/>
                                <w:lang w:val="en-US"/>
                              </w:rPr>
                            </w:pPr>
                          </w:p>
                          <w:p w:rsidR="00D5500D" w:rsidRPr="00D5500D" w:rsidRDefault="00D5500D" w:rsidP="00D5500D">
                            <w:pPr>
                              <w:pStyle w:val="a4"/>
                              <w:rPr>
                                <w:rFonts w:ascii="Times New Roman" w:hAnsi="Times New Roman"/>
                                <w:i/>
                                <w:sz w:val="20"/>
                                <w:szCs w:val="16"/>
                                <w:lang w:val="en-US"/>
                              </w:rPr>
                            </w:pPr>
                            <w:r w:rsidRPr="00D5500D">
                              <w:rPr>
                                <w:rFonts w:ascii="Times New Roman" w:hAnsi="Times New Roman"/>
                                <w:i/>
                                <w:sz w:val="20"/>
                                <w:szCs w:val="16"/>
                                <w:lang w:val="en-US"/>
                              </w:rPr>
                              <w:t>Call deposits</w:t>
                            </w:r>
                          </w:p>
                          <w:p w:rsidR="00D5500D" w:rsidRPr="00D5500D" w:rsidRDefault="00D5500D" w:rsidP="00D5500D">
                            <w:pPr>
                              <w:pStyle w:val="a4"/>
                              <w:rPr>
                                <w:rFonts w:ascii="Times New Roman" w:hAnsi="Times New Roman"/>
                                <w:i/>
                                <w:sz w:val="20"/>
                                <w:szCs w:val="16"/>
                                <w:lang w:val="en-US"/>
                              </w:rPr>
                            </w:pPr>
                          </w:p>
                          <w:p w:rsidR="00D5500D" w:rsidRPr="00D5500D" w:rsidRDefault="00D5500D" w:rsidP="00D5500D">
                            <w:pPr>
                              <w:pStyle w:val="a4"/>
                              <w:rPr>
                                <w:rFonts w:ascii="Times New Roman" w:hAnsi="Times New Roman"/>
                                <w:i/>
                                <w:sz w:val="20"/>
                                <w:szCs w:val="16"/>
                                <w:lang w:val="en-US"/>
                              </w:rPr>
                            </w:pPr>
                            <w:r w:rsidRPr="00D5500D">
                              <w:rPr>
                                <w:rFonts w:ascii="Times New Roman" w:hAnsi="Times New Roman"/>
                                <w:i/>
                                <w:sz w:val="20"/>
                                <w:szCs w:val="16"/>
                                <w:lang w:val="en-US"/>
                              </w:rPr>
                              <w:t>Current and card accounts balances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1.15pt;margin-top:15.35pt;width:239.25pt;height:1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" stroked="f">
                <v:textbox>
                  <w:txbxContent>
                    <w:p w:rsidR="00D5500D" w:rsidRPr="00D5500D" w:rsidRDefault="00D5500D" w:rsidP="00D5500D">
                      <w:pPr>
                        <w:pStyle w:val="a4"/>
                        <w:rPr>
                          <w:rFonts w:ascii="Times New Roman" w:hAnsi="Times New Roman"/>
                          <w:i/>
                          <w:sz w:val="20"/>
                          <w:szCs w:val="16"/>
                          <w:lang w:val="en-US"/>
                        </w:rPr>
                      </w:pPr>
                      <w:proofErr w:type="gramStart"/>
                      <w:r w:rsidRPr="00D5500D">
                        <w:rPr>
                          <w:rFonts w:ascii="Times New Roman" w:hAnsi="Times New Roman"/>
                          <w:i/>
                          <w:sz w:val="20"/>
                          <w:szCs w:val="16"/>
                          <w:lang w:val="en-US"/>
                        </w:rPr>
                        <w:t>Term and conditional deposits u</w:t>
                      </w:r>
                      <w:r w:rsidRPr="00D5500D">
                        <w:rPr>
                          <w:rFonts w:ascii="Times New Roman" w:hAnsi="Times New Roman"/>
                          <w:i/>
                          <w:sz w:val="20"/>
                          <w:szCs w:val="16"/>
                          <w:lang w:val="en-US"/>
                        </w:rPr>
                        <w:t xml:space="preserve">p to T5 </w:t>
                      </w:r>
                      <w:proofErr w:type="spellStart"/>
                      <w:r w:rsidRPr="00D5500D">
                        <w:rPr>
                          <w:rFonts w:ascii="Times New Roman" w:hAnsi="Times New Roman"/>
                          <w:i/>
                          <w:sz w:val="20"/>
                          <w:szCs w:val="16"/>
                          <w:lang w:val="en-US"/>
                        </w:rPr>
                        <w:t>mln</w:t>
                      </w:r>
                      <w:proofErr w:type="spellEnd"/>
                      <w:r w:rsidRPr="00D5500D">
                        <w:rPr>
                          <w:rFonts w:ascii="Times New Roman" w:hAnsi="Times New Roman"/>
                          <w:i/>
                          <w:sz w:val="20"/>
                          <w:szCs w:val="16"/>
                          <w:lang w:val="en-US"/>
                        </w:rPr>
                        <w:t>.</w:t>
                      </w:r>
                      <w:proofErr w:type="gramEnd"/>
                    </w:p>
                    <w:p w:rsidR="00D5500D" w:rsidRPr="00D5500D" w:rsidRDefault="00D5500D" w:rsidP="00D5500D">
                      <w:pPr>
                        <w:pStyle w:val="a4"/>
                        <w:rPr>
                          <w:rFonts w:ascii="Times New Roman" w:hAnsi="Times New Roman"/>
                          <w:i/>
                          <w:sz w:val="20"/>
                          <w:szCs w:val="16"/>
                          <w:lang w:val="en-US"/>
                        </w:rPr>
                      </w:pPr>
                    </w:p>
                    <w:p w:rsidR="00D5500D" w:rsidRPr="00D5500D" w:rsidRDefault="00D5500D" w:rsidP="00D5500D">
                      <w:pPr>
                        <w:pStyle w:val="a4"/>
                        <w:rPr>
                          <w:rFonts w:ascii="Times New Roman" w:hAnsi="Times New Roman"/>
                          <w:i/>
                          <w:sz w:val="20"/>
                          <w:szCs w:val="16"/>
                          <w:lang w:val="en-US"/>
                        </w:rPr>
                      </w:pPr>
                      <w:r w:rsidRPr="00D5500D">
                        <w:rPr>
                          <w:rFonts w:ascii="Times New Roman" w:hAnsi="Times New Roman"/>
                          <w:i/>
                          <w:sz w:val="20"/>
                          <w:szCs w:val="16"/>
                          <w:lang w:val="en-US"/>
                        </w:rPr>
                        <w:t xml:space="preserve">Term and conditional </w:t>
                      </w:r>
                      <w:proofErr w:type="gramStart"/>
                      <w:r w:rsidRPr="00D5500D">
                        <w:rPr>
                          <w:rFonts w:ascii="Times New Roman" w:hAnsi="Times New Roman"/>
                          <w:i/>
                          <w:sz w:val="20"/>
                          <w:szCs w:val="16"/>
                          <w:lang w:val="en-US"/>
                        </w:rPr>
                        <w:t>deposits  f</w:t>
                      </w:r>
                      <w:r w:rsidRPr="00D5500D">
                        <w:rPr>
                          <w:rFonts w:ascii="Times New Roman" w:hAnsi="Times New Roman"/>
                          <w:i/>
                          <w:sz w:val="20"/>
                          <w:szCs w:val="16"/>
                          <w:lang w:val="en-US"/>
                        </w:rPr>
                        <w:t>rom</w:t>
                      </w:r>
                      <w:proofErr w:type="gramEnd"/>
                      <w:r w:rsidRPr="00D5500D">
                        <w:rPr>
                          <w:rFonts w:ascii="Times New Roman" w:hAnsi="Times New Roman"/>
                          <w:i/>
                          <w:sz w:val="20"/>
                          <w:szCs w:val="16"/>
                          <w:lang w:val="en-US"/>
                        </w:rPr>
                        <w:t xml:space="preserve"> T5 </w:t>
                      </w:r>
                      <w:proofErr w:type="spellStart"/>
                      <w:r w:rsidRPr="00D5500D">
                        <w:rPr>
                          <w:rFonts w:ascii="Times New Roman" w:hAnsi="Times New Roman"/>
                          <w:i/>
                          <w:sz w:val="20"/>
                          <w:szCs w:val="16"/>
                          <w:lang w:val="en-US"/>
                        </w:rPr>
                        <w:t>mln</w:t>
                      </w:r>
                      <w:proofErr w:type="spellEnd"/>
                      <w:r w:rsidRPr="00D5500D">
                        <w:rPr>
                          <w:rFonts w:ascii="Times New Roman" w:hAnsi="Times New Roman"/>
                          <w:i/>
                          <w:sz w:val="20"/>
                          <w:szCs w:val="16"/>
                          <w:lang w:val="en-US"/>
                        </w:rPr>
                        <w:t>.</w:t>
                      </w:r>
                      <w:r w:rsidRPr="00D5500D">
                        <w:rPr>
                          <w:rFonts w:ascii="Times New Roman" w:hAnsi="Times New Roman"/>
                          <w:i/>
                          <w:sz w:val="20"/>
                          <w:szCs w:val="16"/>
                          <w:lang w:val="en-US"/>
                        </w:rPr>
                        <w:t xml:space="preserve"> </w:t>
                      </w:r>
                      <w:proofErr w:type="gramStart"/>
                      <w:r w:rsidRPr="00D5500D">
                        <w:rPr>
                          <w:rFonts w:ascii="Times New Roman" w:hAnsi="Times New Roman"/>
                          <w:i/>
                          <w:sz w:val="20"/>
                          <w:szCs w:val="16"/>
                          <w:lang w:val="en-US"/>
                        </w:rPr>
                        <w:t>to</w:t>
                      </w:r>
                      <w:proofErr w:type="gramEnd"/>
                      <w:r w:rsidRPr="00D5500D">
                        <w:rPr>
                          <w:rFonts w:ascii="Times New Roman" w:hAnsi="Times New Roman"/>
                          <w:i/>
                          <w:sz w:val="20"/>
                          <w:szCs w:val="16"/>
                          <w:lang w:val="en-US"/>
                        </w:rPr>
                        <w:t xml:space="preserve"> T10 </w:t>
                      </w:r>
                      <w:proofErr w:type="spellStart"/>
                      <w:r w:rsidRPr="00D5500D">
                        <w:rPr>
                          <w:rFonts w:ascii="Times New Roman" w:hAnsi="Times New Roman"/>
                          <w:i/>
                          <w:sz w:val="20"/>
                          <w:szCs w:val="16"/>
                          <w:lang w:val="en-US"/>
                        </w:rPr>
                        <w:t>mln</w:t>
                      </w:r>
                      <w:proofErr w:type="spellEnd"/>
                      <w:r w:rsidRPr="00D5500D">
                        <w:rPr>
                          <w:rFonts w:ascii="Times New Roman" w:hAnsi="Times New Roman"/>
                          <w:i/>
                          <w:sz w:val="20"/>
                          <w:szCs w:val="16"/>
                          <w:lang w:val="en-US"/>
                        </w:rPr>
                        <w:t>.</w:t>
                      </w:r>
                    </w:p>
                    <w:p w:rsidR="00D5500D" w:rsidRPr="00D5500D" w:rsidRDefault="00D5500D" w:rsidP="00D5500D">
                      <w:pPr>
                        <w:pStyle w:val="a4"/>
                        <w:rPr>
                          <w:rFonts w:ascii="Times New Roman" w:hAnsi="Times New Roman"/>
                          <w:i/>
                          <w:sz w:val="20"/>
                          <w:szCs w:val="16"/>
                          <w:lang w:val="en-US"/>
                        </w:rPr>
                      </w:pPr>
                      <w:r w:rsidRPr="00D5500D">
                        <w:rPr>
                          <w:rFonts w:ascii="Times New Roman" w:hAnsi="Times New Roman"/>
                          <w:i/>
                          <w:sz w:val="20"/>
                          <w:szCs w:val="16"/>
                          <w:lang w:val="en-US"/>
                        </w:rPr>
                        <w:t xml:space="preserve">Term and conditional </w:t>
                      </w:r>
                      <w:proofErr w:type="gramStart"/>
                      <w:r w:rsidRPr="00D5500D">
                        <w:rPr>
                          <w:rFonts w:ascii="Times New Roman" w:hAnsi="Times New Roman"/>
                          <w:i/>
                          <w:sz w:val="20"/>
                          <w:szCs w:val="16"/>
                          <w:lang w:val="en-US"/>
                        </w:rPr>
                        <w:t xml:space="preserve">deposits </w:t>
                      </w:r>
                      <w:r w:rsidRPr="00D5500D">
                        <w:rPr>
                          <w:rFonts w:ascii="Times New Roman" w:hAnsi="Times New Roman"/>
                          <w:i/>
                          <w:sz w:val="20"/>
                          <w:szCs w:val="16"/>
                          <w:lang w:val="en-US"/>
                        </w:rPr>
                        <w:t xml:space="preserve"> </w:t>
                      </w:r>
                      <w:r w:rsidRPr="00D5500D">
                        <w:rPr>
                          <w:rFonts w:ascii="Times New Roman" w:hAnsi="Times New Roman"/>
                          <w:i/>
                          <w:sz w:val="20"/>
                          <w:szCs w:val="16"/>
                          <w:lang w:val="en-US"/>
                        </w:rPr>
                        <w:t>f</w:t>
                      </w:r>
                      <w:r w:rsidRPr="00D5500D">
                        <w:rPr>
                          <w:rFonts w:ascii="Times New Roman" w:hAnsi="Times New Roman"/>
                          <w:i/>
                          <w:sz w:val="20"/>
                          <w:szCs w:val="16"/>
                          <w:lang w:val="en-US"/>
                        </w:rPr>
                        <w:t>rom</w:t>
                      </w:r>
                      <w:proofErr w:type="gramEnd"/>
                      <w:r w:rsidRPr="00D5500D">
                        <w:rPr>
                          <w:rFonts w:ascii="Times New Roman" w:hAnsi="Times New Roman"/>
                          <w:i/>
                          <w:sz w:val="20"/>
                          <w:szCs w:val="16"/>
                          <w:lang w:val="en-US"/>
                        </w:rPr>
                        <w:t xml:space="preserve"> T10 </w:t>
                      </w:r>
                      <w:proofErr w:type="spellStart"/>
                      <w:r w:rsidRPr="00D5500D">
                        <w:rPr>
                          <w:rFonts w:ascii="Times New Roman" w:hAnsi="Times New Roman"/>
                          <w:i/>
                          <w:sz w:val="20"/>
                          <w:szCs w:val="16"/>
                          <w:lang w:val="en-US"/>
                        </w:rPr>
                        <w:t>mln</w:t>
                      </w:r>
                      <w:proofErr w:type="spellEnd"/>
                      <w:r w:rsidRPr="00D5500D">
                        <w:rPr>
                          <w:rFonts w:ascii="Times New Roman" w:hAnsi="Times New Roman"/>
                          <w:i/>
                          <w:sz w:val="20"/>
                          <w:szCs w:val="16"/>
                          <w:lang w:val="en-US"/>
                        </w:rPr>
                        <w:t>.</w:t>
                      </w:r>
                      <w:r w:rsidRPr="00D5500D">
                        <w:rPr>
                          <w:rFonts w:ascii="Times New Roman" w:hAnsi="Times New Roman"/>
                          <w:i/>
                          <w:sz w:val="20"/>
                          <w:szCs w:val="16"/>
                          <w:lang w:val="en-US"/>
                        </w:rPr>
                        <w:t xml:space="preserve"> </w:t>
                      </w:r>
                      <w:proofErr w:type="gramStart"/>
                      <w:r w:rsidRPr="00D5500D">
                        <w:rPr>
                          <w:rFonts w:ascii="Times New Roman" w:hAnsi="Times New Roman"/>
                          <w:i/>
                          <w:sz w:val="20"/>
                          <w:szCs w:val="16"/>
                          <w:lang w:val="en-US"/>
                        </w:rPr>
                        <w:t>to</w:t>
                      </w:r>
                      <w:proofErr w:type="gramEnd"/>
                      <w:r w:rsidRPr="00D5500D">
                        <w:rPr>
                          <w:rFonts w:ascii="Times New Roman" w:hAnsi="Times New Roman"/>
                          <w:i/>
                          <w:sz w:val="20"/>
                          <w:szCs w:val="16"/>
                          <w:lang w:val="en-US"/>
                        </w:rPr>
                        <w:t xml:space="preserve"> T15 </w:t>
                      </w:r>
                      <w:proofErr w:type="spellStart"/>
                      <w:r w:rsidRPr="00D5500D">
                        <w:rPr>
                          <w:rFonts w:ascii="Times New Roman" w:hAnsi="Times New Roman"/>
                          <w:i/>
                          <w:sz w:val="20"/>
                          <w:szCs w:val="16"/>
                          <w:lang w:val="en-US"/>
                        </w:rPr>
                        <w:t>mln</w:t>
                      </w:r>
                      <w:proofErr w:type="spellEnd"/>
                      <w:r w:rsidRPr="00D5500D">
                        <w:rPr>
                          <w:rFonts w:ascii="Times New Roman" w:hAnsi="Times New Roman"/>
                          <w:i/>
                          <w:sz w:val="20"/>
                          <w:szCs w:val="16"/>
                          <w:lang w:val="en-US"/>
                        </w:rPr>
                        <w:t>.</w:t>
                      </w:r>
                    </w:p>
                    <w:p w:rsidR="00D5500D" w:rsidRPr="00D5500D" w:rsidRDefault="00D5500D" w:rsidP="00D5500D">
                      <w:pPr>
                        <w:pStyle w:val="a4"/>
                        <w:rPr>
                          <w:rFonts w:ascii="Times New Roman" w:hAnsi="Times New Roman"/>
                          <w:i/>
                          <w:sz w:val="20"/>
                          <w:szCs w:val="16"/>
                          <w:lang w:val="en-US"/>
                        </w:rPr>
                      </w:pPr>
                      <w:r w:rsidRPr="00D5500D">
                        <w:rPr>
                          <w:rFonts w:ascii="Times New Roman" w:hAnsi="Times New Roman"/>
                          <w:i/>
                          <w:sz w:val="20"/>
                          <w:szCs w:val="16"/>
                          <w:lang w:val="en-US"/>
                        </w:rPr>
                        <w:t xml:space="preserve">Term and conditional </w:t>
                      </w:r>
                      <w:proofErr w:type="gramStart"/>
                      <w:r w:rsidRPr="00D5500D">
                        <w:rPr>
                          <w:rFonts w:ascii="Times New Roman" w:hAnsi="Times New Roman"/>
                          <w:i/>
                          <w:sz w:val="20"/>
                          <w:szCs w:val="16"/>
                          <w:lang w:val="en-US"/>
                        </w:rPr>
                        <w:t>deposits  o</w:t>
                      </w:r>
                      <w:r w:rsidRPr="00D5500D">
                        <w:rPr>
                          <w:rFonts w:ascii="Times New Roman" w:hAnsi="Times New Roman"/>
                          <w:i/>
                          <w:sz w:val="20"/>
                          <w:szCs w:val="16"/>
                          <w:lang w:val="en-US"/>
                        </w:rPr>
                        <w:t>ver</w:t>
                      </w:r>
                      <w:proofErr w:type="gramEnd"/>
                      <w:r w:rsidRPr="00D5500D">
                        <w:rPr>
                          <w:rFonts w:ascii="Times New Roman" w:hAnsi="Times New Roman"/>
                          <w:i/>
                          <w:sz w:val="20"/>
                          <w:szCs w:val="16"/>
                          <w:lang w:val="en-US"/>
                        </w:rPr>
                        <w:t xml:space="preserve"> T15 </w:t>
                      </w:r>
                      <w:proofErr w:type="spellStart"/>
                      <w:r w:rsidRPr="00D5500D">
                        <w:rPr>
                          <w:rFonts w:ascii="Times New Roman" w:hAnsi="Times New Roman"/>
                          <w:i/>
                          <w:sz w:val="20"/>
                          <w:szCs w:val="16"/>
                          <w:lang w:val="en-US"/>
                        </w:rPr>
                        <w:t>mln</w:t>
                      </w:r>
                      <w:proofErr w:type="spellEnd"/>
                      <w:r w:rsidRPr="00D5500D">
                        <w:rPr>
                          <w:rFonts w:ascii="Times New Roman" w:hAnsi="Times New Roman"/>
                          <w:i/>
                          <w:sz w:val="20"/>
                          <w:szCs w:val="16"/>
                          <w:lang w:val="en-US"/>
                        </w:rPr>
                        <w:t>.</w:t>
                      </w:r>
                    </w:p>
                    <w:p w:rsidR="00D5500D" w:rsidRPr="00D5500D" w:rsidRDefault="00D5500D" w:rsidP="00D5500D">
                      <w:pPr>
                        <w:pStyle w:val="a4"/>
                        <w:rPr>
                          <w:rFonts w:ascii="Times New Roman" w:hAnsi="Times New Roman"/>
                          <w:i/>
                          <w:sz w:val="20"/>
                          <w:szCs w:val="16"/>
                          <w:lang w:val="en-US"/>
                        </w:rPr>
                      </w:pPr>
                    </w:p>
                    <w:p w:rsidR="00D5500D" w:rsidRPr="00D5500D" w:rsidRDefault="00D5500D" w:rsidP="00D5500D">
                      <w:pPr>
                        <w:pStyle w:val="a4"/>
                        <w:rPr>
                          <w:rFonts w:ascii="Times New Roman" w:hAnsi="Times New Roman"/>
                          <w:i/>
                          <w:sz w:val="20"/>
                          <w:szCs w:val="16"/>
                          <w:lang w:val="en-US"/>
                        </w:rPr>
                      </w:pPr>
                      <w:r w:rsidRPr="00D5500D">
                        <w:rPr>
                          <w:rFonts w:ascii="Times New Roman" w:hAnsi="Times New Roman"/>
                          <w:i/>
                          <w:sz w:val="20"/>
                          <w:szCs w:val="16"/>
                          <w:lang w:val="en-US"/>
                        </w:rPr>
                        <w:t>Call deposits</w:t>
                      </w:r>
                    </w:p>
                    <w:p w:rsidR="00D5500D" w:rsidRPr="00D5500D" w:rsidRDefault="00D5500D" w:rsidP="00D5500D">
                      <w:pPr>
                        <w:pStyle w:val="a4"/>
                        <w:rPr>
                          <w:rFonts w:ascii="Times New Roman" w:hAnsi="Times New Roman"/>
                          <w:i/>
                          <w:sz w:val="20"/>
                          <w:szCs w:val="16"/>
                          <w:lang w:val="en-US"/>
                        </w:rPr>
                      </w:pPr>
                    </w:p>
                    <w:p w:rsidR="00D5500D" w:rsidRPr="00D5500D" w:rsidRDefault="00D5500D" w:rsidP="00D5500D">
                      <w:pPr>
                        <w:pStyle w:val="a4"/>
                        <w:rPr>
                          <w:rFonts w:ascii="Times New Roman" w:hAnsi="Times New Roman"/>
                          <w:i/>
                          <w:sz w:val="20"/>
                          <w:szCs w:val="16"/>
                          <w:lang w:val="en-US"/>
                        </w:rPr>
                      </w:pPr>
                      <w:r w:rsidRPr="00D5500D">
                        <w:rPr>
                          <w:rFonts w:ascii="Times New Roman" w:hAnsi="Times New Roman"/>
                          <w:i/>
                          <w:sz w:val="20"/>
                          <w:szCs w:val="16"/>
                          <w:lang w:val="en-US"/>
                        </w:rPr>
                        <w:t>Current and card accounts balances</w:t>
                      </w:r>
                    </w:p>
                  </w:txbxContent>
                </v:textbox>
              </v:shape>
            </w:pict>
          </mc:Fallback>
        </mc:AlternateContent>
      </w:r>
      <w:r w:rsidR="00A752CD">
        <w:rPr>
          <w:noProof/>
          <w:lang w:eastAsia="ru-RU"/>
        </w:rPr>
        <w:drawing>
          <wp:inline distT="0" distB="0" distL="0" distR="0" wp14:anchorId="26822BEB" wp14:editId="6ADB9023">
            <wp:extent cx="6038850" cy="219075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3F2B" w:rsidRDefault="00523F2B" w:rsidP="00CE3EAA">
      <w:pPr>
        <w:spacing w:before="120" w:after="120"/>
        <w:ind w:firstLine="567"/>
        <w:jc w:val="both"/>
        <w:rPr>
          <w:rFonts w:ascii="Times New Roman" w:eastAsia="Times New Roman" w:hAnsi="Times New Roman"/>
          <w:sz w:val="24"/>
          <w:szCs w:val="24"/>
          <w:lang w:val="en-US" w:eastAsia="ru-RU"/>
        </w:rPr>
      </w:pPr>
      <w:proofErr w:type="gramStart"/>
      <w:r w:rsidRPr="00523F2B">
        <w:rPr>
          <w:rFonts w:ascii="Times New Roman" w:eastAsia="Times New Roman" w:hAnsi="Times New Roman"/>
          <w:i/>
          <w:sz w:val="24"/>
          <w:szCs w:val="24"/>
          <w:lang w:val="en-US" w:eastAsia="ru-RU"/>
        </w:rPr>
        <w:t xml:space="preserve">The term and conditional deposits up to 5 </w:t>
      </w:r>
      <w:proofErr w:type="spellStart"/>
      <w:r w:rsidRPr="00523F2B">
        <w:rPr>
          <w:rFonts w:ascii="Times New Roman" w:eastAsia="Times New Roman" w:hAnsi="Times New Roman"/>
          <w:i/>
          <w:sz w:val="24"/>
          <w:szCs w:val="24"/>
          <w:lang w:val="en-US" w:eastAsia="ru-RU"/>
        </w:rPr>
        <w:t>mln</w:t>
      </w:r>
      <w:proofErr w:type="spellEnd"/>
      <w:r w:rsidRPr="00523F2B">
        <w:rPr>
          <w:rFonts w:ascii="Times New Roman" w:eastAsia="Times New Roman" w:hAnsi="Times New Roman"/>
          <w:i/>
          <w:sz w:val="24"/>
          <w:szCs w:val="24"/>
          <w:lang w:val="en-US" w:eastAsia="ru-RU"/>
        </w:rPr>
        <w:t>.</w:t>
      </w:r>
      <w:proofErr w:type="gramEnd"/>
      <w:r w:rsidR="00C56563">
        <w:rPr>
          <w:rFonts w:ascii="Times New Roman" w:eastAsia="Times New Roman" w:hAnsi="Times New Roman"/>
          <w:i/>
          <w:sz w:val="24"/>
          <w:szCs w:val="24"/>
          <w:lang w:val="en-US" w:eastAsia="ru-RU"/>
        </w:rPr>
        <w:t xml:space="preserve"> </w:t>
      </w:r>
      <w:proofErr w:type="gramStart"/>
      <w:r w:rsidR="00C56563">
        <w:rPr>
          <w:rFonts w:ascii="Times New Roman" w:eastAsia="Times New Roman" w:hAnsi="Times New Roman"/>
          <w:i/>
          <w:sz w:val="24"/>
          <w:szCs w:val="24"/>
          <w:lang w:val="en-US" w:eastAsia="ru-RU"/>
        </w:rPr>
        <w:t>tenge</w:t>
      </w:r>
      <w:proofErr w:type="gramEnd"/>
      <w:r w:rsidRPr="00523F2B">
        <w:rPr>
          <w:rFonts w:ascii="Times New Roman" w:eastAsia="Times New Roman" w:hAnsi="Times New Roman"/>
          <w:i/>
          <w:sz w:val="24"/>
          <w:szCs w:val="24"/>
          <w:lang w:val="en-US" w:eastAsia="ru-RU"/>
        </w:rPr>
        <w:t>,</w:t>
      </w:r>
      <w:r w:rsidRPr="00523F2B">
        <w:rPr>
          <w:rFonts w:ascii="Times New Roman" w:eastAsia="Times New Roman" w:hAnsi="Times New Roman"/>
          <w:sz w:val="24"/>
          <w:szCs w:val="24"/>
          <w:lang w:val="en-US" w:eastAsia="ru-RU"/>
        </w:rPr>
        <w:t xml:space="preserve"> composing 3</w:t>
      </w:r>
      <w:r w:rsidR="003B1847">
        <w:rPr>
          <w:rFonts w:ascii="Times New Roman" w:eastAsia="Times New Roman" w:hAnsi="Times New Roman"/>
          <w:sz w:val="24"/>
          <w:szCs w:val="24"/>
          <w:lang w:val="en-US" w:eastAsia="ru-RU"/>
        </w:rPr>
        <w:t>0.1</w:t>
      </w:r>
      <w:r w:rsidRPr="00523F2B">
        <w:rPr>
          <w:rFonts w:ascii="Times New Roman" w:eastAsia="Times New Roman" w:hAnsi="Times New Roman"/>
          <w:sz w:val="24"/>
          <w:szCs w:val="24"/>
          <w:lang w:val="en-US" w:eastAsia="ru-RU"/>
        </w:rPr>
        <w:t xml:space="preserve">% </w:t>
      </w:r>
      <w:r w:rsidR="003B1847">
        <w:rPr>
          <w:rFonts w:ascii="Times New Roman" w:eastAsia="Times New Roman" w:hAnsi="Times New Roman"/>
          <w:sz w:val="24"/>
          <w:szCs w:val="24"/>
          <w:lang w:val="en-US" w:eastAsia="ru-RU"/>
        </w:rPr>
        <w:t xml:space="preserve">(or 1.2 trillion tenge) </w:t>
      </w:r>
      <w:r w:rsidRPr="00523F2B">
        <w:rPr>
          <w:rFonts w:ascii="Times New Roman" w:eastAsia="Times New Roman" w:hAnsi="Times New Roman"/>
          <w:sz w:val="24"/>
          <w:szCs w:val="24"/>
          <w:lang w:val="en-US" w:eastAsia="ru-RU"/>
        </w:rPr>
        <w:t xml:space="preserve">of the </w:t>
      </w:r>
      <w:r w:rsidR="0074768A">
        <w:rPr>
          <w:rFonts w:ascii="Times New Roman" w:eastAsia="Times New Roman" w:hAnsi="Times New Roman"/>
          <w:sz w:val="24"/>
          <w:szCs w:val="24"/>
          <w:lang w:val="en-US" w:eastAsia="ru-RU"/>
        </w:rPr>
        <w:t xml:space="preserve">aggregate individuals’ </w:t>
      </w:r>
      <w:r w:rsidRPr="00523F2B">
        <w:rPr>
          <w:rFonts w:ascii="Times New Roman" w:eastAsia="Times New Roman" w:hAnsi="Times New Roman"/>
          <w:sz w:val="24"/>
          <w:szCs w:val="24"/>
          <w:lang w:val="en-US" w:eastAsia="ru-RU"/>
        </w:rPr>
        <w:t>deposits portfolio, have gained</w:t>
      </w:r>
      <w:r w:rsidR="0074768A">
        <w:rPr>
          <w:rFonts w:ascii="Times New Roman" w:eastAsia="Times New Roman" w:hAnsi="Times New Roman"/>
          <w:sz w:val="24"/>
          <w:szCs w:val="24"/>
          <w:lang w:val="en-US" w:eastAsia="ru-RU"/>
        </w:rPr>
        <w:t xml:space="preserve"> </w:t>
      </w:r>
      <w:r w:rsidR="003B1847">
        <w:rPr>
          <w:rFonts w:ascii="Times New Roman" w:eastAsia="Times New Roman" w:hAnsi="Times New Roman"/>
          <w:sz w:val="24"/>
          <w:szCs w:val="24"/>
          <w:lang w:val="en-US" w:eastAsia="ru-RU"/>
        </w:rPr>
        <w:t>18</w:t>
      </w:r>
      <w:r w:rsidRPr="00523F2B">
        <w:rPr>
          <w:rFonts w:ascii="Times New Roman" w:eastAsia="Times New Roman" w:hAnsi="Times New Roman"/>
          <w:sz w:val="24"/>
          <w:szCs w:val="24"/>
          <w:lang w:val="en-US" w:eastAsia="ru-RU"/>
        </w:rPr>
        <w:t>.</w:t>
      </w:r>
      <w:r w:rsidR="003B1847">
        <w:rPr>
          <w:rFonts w:ascii="Times New Roman" w:eastAsia="Times New Roman" w:hAnsi="Times New Roman"/>
          <w:sz w:val="24"/>
          <w:szCs w:val="24"/>
          <w:lang w:val="en-US" w:eastAsia="ru-RU"/>
        </w:rPr>
        <w:t>6</w:t>
      </w:r>
      <w:r w:rsidRPr="00523F2B">
        <w:rPr>
          <w:rFonts w:ascii="Times New Roman" w:eastAsia="Times New Roman" w:hAnsi="Times New Roman"/>
          <w:sz w:val="24"/>
          <w:szCs w:val="24"/>
          <w:lang w:val="en-US" w:eastAsia="ru-RU"/>
        </w:rPr>
        <w:t xml:space="preserve"> b</w:t>
      </w:r>
      <w:r w:rsidR="003B1847">
        <w:rPr>
          <w:rFonts w:ascii="Times New Roman" w:eastAsia="Times New Roman" w:hAnsi="Times New Roman"/>
          <w:sz w:val="24"/>
          <w:szCs w:val="24"/>
          <w:lang w:val="en-US" w:eastAsia="ru-RU"/>
        </w:rPr>
        <w:t>illio</w:t>
      </w:r>
      <w:r w:rsidRPr="00523F2B">
        <w:rPr>
          <w:rFonts w:ascii="Times New Roman" w:eastAsia="Times New Roman" w:hAnsi="Times New Roman"/>
          <w:sz w:val="24"/>
          <w:szCs w:val="24"/>
          <w:lang w:val="en-US" w:eastAsia="ru-RU"/>
        </w:rPr>
        <w:t>n</w:t>
      </w:r>
      <w:r w:rsidR="003B1847">
        <w:rPr>
          <w:rFonts w:ascii="Times New Roman" w:eastAsia="Times New Roman" w:hAnsi="Times New Roman"/>
          <w:sz w:val="24"/>
          <w:szCs w:val="24"/>
          <w:lang w:val="en-US" w:eastAsia="ru-RU"/>
        </w:rPr>
        <w:t xml:space="preserve"> tenge</w:t>
      </w:r>
      <w:r w:rsidR="0074768A">
        <w:rPr>
          <w:rFonts w:ascii="Times New Roman" w:eastAsia="Times New Roman" w:hAnsi="Times New Roman"/>
          <w:sz w:val="24"/>
          <w:szCs w:val="24"/>
          <w:lang w:val="en-US" w:eastAsia="ru-RU"/>
        </w:rPr>
        <w:t xml:space="preserve"> over the quarter</w:t>
      </w:r>
      <w:r w:rsidR="003B1847">
        <w:rPr>
          <w:rFonts w:ascii="Times New Roman" w:eastAsia="Times New Roman" w:hAnsi="Times New Roman"/>
          <w:sz w:val="24"/>
          <w:szCs w:val="24"/>
          <w:lang w:val="en-US" w:eastAsia="ru-RU"/>
        </w:rPr>
        <w:t>,</w:t>
      </w:r>
      <w:r w:rsidR="0074768A">
        <w:rPr>
          <w:rFonts w:ascii="Times New Roman" w:eastAsia="Times New Roman" w:hAnsi="Times New Roman"/>
          <w:sz w:val="24"/>
          <w:szCs w:val="24"/>
          <w:lang w:val="en-US" w:eastAsia="ru-RU"/>
        </w:rPr>
        <w:t xml:space="preserve"> by the deposits in foreign currency</w:t>
      </w:r>
      <w:r w:rsidRPr="00523F2B">
        <w:rPr>
          <w:rFonts w:ascii="Times New Roman" w:eastAsia="Times New Roman" w:hAnsi="Times New Roman"/>
          <w:sz w:val="24"/>
          <w:szCs w:val="24"/>
          <w:lang w:val="en-US" w:eastAsia="ru-RU"/>
        </w:rPr>
        <w:t xml:space="preserve">. </w:t>
      </w:r>
      <w:r w:rsidRPr="00523F2B">
        <w:rPr>
          <w:rFonts w:ascii="Times New Roman" w:eastAsia="Times New Roman" w:hAnsi="Times New Roman"/>
          <w:i/>
          <w:sz w:val="24"/>
          <w:szCs w:val="24"/>
          <w:lang w:val="en-US" w:eastAsia="ru-RU"/>
        </w:rPr>
        <w:t xml:space="preserve">Term deposits from 5 to 15 </w:t>
      </w:r>
      <w:proofErr w:type="spellStart"/>
      <w:r w:rsidRPr="00523F2B">
        <w:rPr>
          <w:rFonts w:ascii="Times New Roman" w:eastAsia="Times New Roman" w:hAnsi="Times New Roman"/>
          <w:i/>
          <w:sz w:val="24"/>
          <w:szCs w:val="24"/>
          <w:lang w:val="en-US" w:eastAsia="ru-RU"/>
        </w:rPr>
        <w:t>mln</w:t>
      </w:r>
      <w:proofErr w:type="spellEnd"/>
      <w:r w:rsidRPr="00523F2B">
        <w:rPr>
          <w:rFonts w:ascii="Times New Roman" w:eastAsia="Times New Roman" w:hAnsi="Times New Roman"/>
          <w:i/>
          <w:sz w:val="24"/>
          <w:szCs w:val="24"/>
          <w:lang w:val="en-US" w:eastAsia="ru-RU"/>
        </w:rPr>
        <w:t xml:space="preserve">. </w:t>
      </w:r>
      <w:proofErr w:type="gramStart"/>
      <w:r w:rsidRPr="00523F2B">
        <w:rPr>
          <w:rFonts w:ascii="Times New Roman" w:eastAsia="Times New Roman" w:hAnsi="Times New Roman"/>
          <w:i/>
          <w:sz w:val="24"/>
          <w:szCs w:val="24"/>
          <w:lang w:val="en-US" w:eastAsia="ru-RU"/>
        </w:rPr>
        <w:t>tenge</w:t>
      </w:r>
      <w:proofErr w:type="gramEnd"/>
      <w:r w:rsidRPr="00523F2B">
        <w:rPr>
          <w:rFonts w:ascii="Times New Roman" w:eastAsia="Times New Roman" w:hAnsi="Times New Roman"/>
          <w:sz w:val="24"/>
          <w:szCs w:val="24"/>
          <w:lang w:val="en-US" w:eastAsia="ru-RU"/>
        </w:rPr>
        <w:t xml:space="preserve">, </w:t>
      </w:r>
      <w:r w:rsidR="00F56335">
        <w:rPr>
          <w:rFonts w:ascii="Times New Roman" w:eastAsia="Times New Roman" w:hAnsi="Times New Roman"/>
          <w:sz w:val="24"/>
          <w:szCs w:val="24"/>
          <w:lang w:val="en-US" w:eastAsia="ru-RU"/>
        </w:rPr>
        <w:t xml:space="preserve">over the quarter decreased by 1.0 </w:t>
      </w:r>
      <w:r w:rsidR="00CE3EAA">
        <w:rPr>
          <w:rFonts w:ascii="Times New Roman" w:eastAsia="Times New Roman" w:hAnsi="Times New Roman"/>
          <w:sz w:val="24"/>
          <w:szCs w:val="24"/>
          <w:lang w:val="en-US" w:eastAsia="ru-RU"/>
        </w:rPr>
        <w:t>b</w:t>
      </w:r>
      <w:r w:rsidR="00F56335">
        <w:rPr>
          <w:rFonts w:ascii="Times New Roman" w:eastAsia="Times New Roman" w:hAnsi="Times New Roman"/>
          <w:sz w:val="24"/>
          <w:szCs w:val="24"/>
          <w:lang w:val="en-US" w:eastAsia="ru-RU"/>
        </w:rPr>
        <w:t xml:space="preserve">illion tenge and </w:t>
      </w:r>
      <w:r w:rsidRPr="00523F2B">
        <w:rPr>
          <w:rFonts w:ascii="Times New Roman" w:eastAsia="Times New Roman" w:hAnsi="Times New Roman"/>
          <w:sz w:val="24"/>
          <w:szCs w:val="24"/>
          <w:lang w:val="en-US" w:eastAsia="ru-RU"/>
        </w:rPr>
        <w:t>represe</w:t>
      </w:r>
      <w:r w:rsidR="00CE3EAA">
        <w:rPr>
          <w:rFonts w:ascii="Times New Roman" w:eastAsia="Times New Roman" w:hAnsi="Times New Roman"/>
          <w:sz w:val="24"/>
          <w:szCs w:val="24"/>
          <w:lang w:val="en-US" w:eastAsia="ru-RU"/>
        </w:rPr>
        <w:t>nt</w:t>
      </w:r>
      <w:r w:rsidRPr="00523F2B">
        <w:rPr>
          <w:rFonts w:ascii="Times New Roman" w:eastAsia="Times New Roman" w:hAnsi="Times New Roman"/>
          <w:sz w:val="24"/>
          <w:szCs w:val="24"/>
          <w:lang w:val="en-US" w:eastAsia="ru-RU"/>
        </w:rPr>
        <w:t xml:space="preserve"> </w:t>
      </w:r>
      <w:r w:rsidR="008E2BF8">
        <w:rPr>
          <w:rFonts w:ascii="Times New Roman" w:eastAsia="Times New Roman" w:hAnsi="Times New Roman"/>
          <w:sz w:val="24"/>
          <w:szCs w:val="24"/>
          <w:lang w:val="en-US" w:eastAsia="ru-RU"/>
        </w:rPr>
        <w:t>12.2</w:t>
      </w:r>
      <w:r w:rsidRPr="00523F2B">
        <w:rPr>
          <w:rFonts w:ascii="Times New Roman" w:eastAsia="Times New Roman" w:hAnsi="Times New Roman"/>
          <w:sz w:val="24"/>
          <w:szCs w:val="24"/>
          <w:lang w:val="en-US" w:eastAsia="ru-RU"/>
        </w:rPr>
        <w:t>% of the cumulative individuals’ deposits amount</w:t>
      </w:r>
      <w:r w:rsidR="008E2BF8">
        <w:rPr>
          <w:rFonts w:ascii="Times New Roman" w:eastAsia="Times New Roman" w:hAnsi="Times New Roman"/>
          <w:sz w:val="24"/>
          <w:szCs w:val="24"/>
          <w:lang w:val="en-US" w:eastAsia="ru-RU"/>
        </w:rPr>
        <w:t xml:space="preserve">. </w:t>
      </w:r>
      <w:proofErr w:type="gramStart"/>
      <w:r w:rsidRPr="00523F2B">
        <w:rPr>
          <w:rFonts w:ascii="Times New Roman" w:eastAsia="Times New Roman" w:hAnsi="Times New Roman"/>
          <w:i/>
          <w:sz w:val="24"/>
          <w:szCs w:val="24"/>
          <w:lang w:val="en-US" w:eastAsia="ru-RU"/>
        </w:rPr>
        <w:t>The term and conditional deposits over</w:t>
      </w:r>
      <w:r w:rsidR="00CE3EAA">
        <w:rPr>
          <w:rFonts w:ascii="Times New Roman" w:eastAsia="Times New Roman" w:hAnsi="Times New Roman"/>
          <w:i/>
          <w:sz w:val="24"/>
          <w:szCs w:val="24"/>
          <w:lang w:val="en-US" w:eastAsia="ru-RU"/>
        </w:rPr>
        <w:t xml:space="preserve"> </w:t>
      </w:r>
      <w:r w:rsidRPr="00523F2B">
        <w:rPr>
          <w:rFonts w:ascii="Times New Roman" w:eastAsia="Times New Roman" w:hAnsi="Times New Roman"/>
          <w:i/>
          <w:sz w:val="24"/>
          <w:szCs w:val="24"/>
          <w:lang w:val="en-US" w:eastAsia="ru-RU"/>
        </w:rPr>
        <w:t xml:space="preserve">15 </w:t>
      </w:r>
      <w:proofErr w:type="spellStart"/>
      <w:r w:rsidRPr="00523F2B">
        <w:rPr>
          <w:rFonts w:ascii="Times New Roman" w:eastAsia="Times New Roman" w:hAnsi="Times New Roman"/>
          <w:i/>
          <w:sz w:val="24"/>
          <w:szCs w:val="24"/>
          <w:lang w:val="en-US" w:eastAsia="ru-RU"/>
        </w:rPr>
        <w:t>mln</w:t>
      </w:r>
      <w:proofErr w:type="spellEnd"/>
      <w:r w:rsidR="00CE3EAA">
        <w:rPr>
          <w:rFonts w:ascii="Times New Roman" w:eastAsia="Times New Roman" w:hAnsi="Times New Roman"/>
          <w:i/>
          <w:sz w:val="24"/>
          <w:szCs w:val="24"/>
          <w:lang w:val="en-US" w:eastAsia="ru-RU"/>
        </w:rPr>
        <w:t>.</w:t>
      </w:r>
      <w:proofErr w:type="gramEnd"/>
      <w:r w:rsidR="00CE3EAA">
        <w:rPr>
          <w:rFonts w:ascii="Times New Roman" w:eastAsia="Times New Roman" w:hAnsi="Times New Roman"/>
          <w:i/>
          <w:sz w:val="24"/>
          <w:szCs w:val="24"/>
          <w:lang w:val="en-US" w:eastAsia="ru-RU"/>
        </w:rPr>
        <w:t xml:space="preserve"> </w:t>
      </w:r>
      <w:proofErr w:type="gramStart"/>
      <w:r w:rsidR="00CE3EAA">
        <w:rPr>
          <w:rFonts w:ascii="Times New Roman" w:eastAsia="Times New Roman" w:hAnsi="Times New Roman"/>
          <w:i/>
          <w:sz w:val="24"/>
          <w:szCs w:val="24"/>
          <w:lang w:val="en-US" w:eastAsia="ru-RU"/>
        </w:rPr>
        <w:t>tenge</w:t>
      </w:r>
      <w:proofErr w:type="gramEnd"/>
      <w:r w:rsidRPr="00523F2B">
        <w:rPr>
          <w:rFonts w:ascii="Times New Roman" w:eastAsia="Times New Roman" w:hAnsi="Times New Roman"/>
          <w:i/>
          <w:sz w:val="24"/>
          <w:szCs w:val="24"/>
          <w:lang w:val="en-US" w:eastAsia="ru-RU"/>
        </w:rPr>
        <w:t>,</w:t>
      </w:r>
      <w:r w:rsidRPr="00523F2B">
        <w:rPr>
          <w:rFonts w:ascii="Times New Roman" w:eastAsia="Times New Roman" w:hAnsi="Times New Roman"/>
          <w:sz w:val="24"/>
          <w:szCs w:val="24"/>
          <w:lang w:val="en-US" w:eastAsia="ru-RU"/>
        </w:rPr>
        <w:t xml:space="preserve"> composing the largest share of the individuals’ deposit po</w:t>
      </w:r>
      <w:r w:rsidR="00CE3EAA">
        <w:rPr>
          <w:rFonts w:ascii="Times New Roman" w:eastAsia="Times New Roman" w:hAnsi="Times New Roman"/>
          <w:sz w:val="24"/>
          <w:szCs w:val="24"/>
          <w:lang w:val="en-US" w:eastAsia="ru-RU"/>
        </w:rPr>
        <w:t>rtfolio 47</w:t>
      </w:r>
      <w:r w:rsidRPr="00523F2B">
        <w:rPr>
          <w:rFonts w:ascii="Times New Roman" w:eastAsia="Times New Roman" w:hAnsi="Times New Roman"/>
          <w:sz w:val="24"/>
          <w:szCs w:val="24"/>
          <w:lang w:val="en-US" w:eastAsia="ru-RU"/>
        </w:rPr>
        <w:t>.</w:t>
      </w:r>
      <w:r w:rsidR="00CE3EAA">
        <w:rPr>
          <w:rFonts w:ascii="Times New Roman" w:eastAsia="Times New Roman" w:hAnsi="Times New Roman"/>
          <w:sz w:val="24"/>
          <w:szCs w:val="24"/>
          <w:lang w:val="en-US" w:eastAsia="ru-RU"/>
        </w:rPr>
        <w:t>0</w:t>
      </w:r>
      <w:r w:rsidRPr="00523F2B">
        <w:rPr>
          <w:rFonts w:ascii="Times New Roman" w:eastAsia="Times New Roman" w:hAnsi="Times New Roman"/>
          <w:sz w:val="24"/>
          <w:szCs w:val="24"/>
          <w:lang w:val="en-US" w:eastAsia="ru-RU"/>
        </w:rPr>
        <w:t xml:space="preserve">%, have gained </w:t>
      </w:r>
      <w:r w:rsidR="00CE3EAA">
        <w:rPr>
          <w:rFonts w:ascii="Times New Roman" w:eastAsia="Times New Roman" w:hAnsi="Times New Roman"/>
          <w:sz w:val="24"/>
          <w:szCs w:val="24"/>
          <w:lang w:val="en-US" w:eastAsia="ru-RU"/>
        </w:rPr>
        <w:t>225</w:t>
      </w:r>
      <w:r w:rsidRPr="00523F2B">
        <w:rPr>
          <w:rFonts w:ascii="Times New Roman" w:eastAsia="Times New Roman" w:hAnsi="Times New Roman"/>
          <w:sz w:val="24"/>
          <w:szCs w:val="24"/>
          <w:lang w:val="en-US" w:eastAsia="ru-RU"/>
        </w:rPr>
        <w:t>.</w:t>
      </w:r>
      <w:r w:rsidR="00CE3EAA">
        <w:rPr>
          <w:rFonts w:ascii="Times New Roman" w:eastAsia="Times New Roman" w:hAnsi="Times New Roman"/>
          <w:sz w:val="24"/>
          <w:szCs w:val="24"/>
          <w:lang w:val="en-US" w:eastAsia="ru-RU"/>
        </w:rPr>
        <w:t>8</w:t>
      </w:r>
      <w:r w:rsidRPr="00523F2B">
        <w:rPr>
          <w:rFonts w:ascii="Times New Roman" w:eastAsia="Times New Roman" w:hAnsi="Times New Roman"/>
          <w:sz w:val="24"/>
          <w:szCs w:val="24"/>
          <w:lang w:val="en-US" w:eastAsia="ru-RU"/>
        </w:rPr>
        <w:t xml:space="preserve"> </w:t>
      </w:r>
      <w:proofErr w:type="spellStart"/>
      <w:r w:rsidRPr="00523F2B">
        <w:rPr>
          <w:rFonts w:ascii="Times New Roman" w:eastAsia="Times New Roman" w:hAnsi="Times New Roman"/>
          <w:sz w:val="24"/>
          <w:szCs w:val="24"/>
          <w:lang w:val="en-US" w:eastAsia="ru-RU"/>
        </w:rPr>
        <w:t>bln</w:t>
      </w:r>
      <w:proofErr w:type="spellEnd"/>
      <w:r w:rsidR="00CE3EAA">
        <w:rPr>
          <w:rFonts w:ascii="Times New Roman" w:eastAsia="Times New Roman" w:hAnsi="Times New Roman"/>
          <w:sz w:val="24"/>
          <w:szCs w:val="24"/>
          <w:lang w:val="en-US" w:eastAsia="ru-RU"/>
        </w:rPr>
        <w:t xml:space="preserve">. </w:t>
      </w:r>
      <w:proofErr w:type="gramStart"/>
      <w:r w:rsidR="00CE3EAA">
        <w:rPr>
          <w:rFonts w:ascii="Times New Roman" w:eastAsia="Times New Roman" w:hAnsi="Times New Roman"/>
          <w:sz w:val="24"/>
          <w:szCs w:val="24"/>
          <w:lang w:val="en-US" w:eastAsia="ru-RU"/>
        </w:rPr>
        <w:t>tenge</w:t>
      </w:r>
      <w:proofErr w:type="gramEnd"/>
      <w:r w:rsidRPr="00523F2B">
        <w:rPr>
          <w:rFonts w:ascii="Times New Roman" w:eastAsia="Times New Roman" w:hAnsi="Times New Roman"/>
          <w:sz w:val="24"/>
          <w:szCs w:val="24"/>
          <w:lang w:val="en-US" w:eastAsia="ru-RU"/>
        </w:rPr>
        <w:t xml:space="preserve">. </w:t>
      </w:r>
      <w:r w:rsidRPr="00523F2B">
        <w:rPr>
          <w:rFonts w:ascii="Times New Roman" w:eastAsia="Times New Roman" w:hAnsi="Times New Roman"/>
          <w:i/>
          <w:sz w:val="24"/>
          <w:szCs w:val="24"/>
          <w:lang w:val="en-US" w:eastAsia="ru-RU"/>
        </w:rPr>
        <w:t>Call deposits</w:t>
      </w:r>
      <w:r w:rsidRPr="00523F2B">
        <w:rPr>
          <w:rFonts w:ascii="Times New Roman" w:eastAsia="Times New Roman" w:hAnsi="Times New Roman"/>
          <w:sz w:val="24"/>
          <w:szCs w:val="24"/>
          <w:lang w:val="en-US" w:eastAsia="ru-RU"/>
        </w:rPr>
        <w:t xml:space="preserve"> </w:t>
      </w:r>
      <w:r w:rsidR="00CE5FC2">
        <w:rPr>
          <w:rFonts w:ascii="Times New Roman" w:eastAsia="Times New Roman" w:hAnsi="Times New Roman"/>
          <w:sz w:val="24"/>
          <w:szCs w:val="24"/>
          <w:lang w:val="en-US" w:eastAsia="ru-RU"/>
        </w:rPr>
        <w:t xml:space="preserve">of individuals </w:t>
      </w:r>
      <w:r w:rsidRPr="00523F2B">
        <w:rPr>
          <w:rFonts w:ascii="Times New Roman" w:eastAsia="Times New Roman" w:hAnsi="Times New Roman"/>
          <w:sz w:val="24"/>
          <w:szCs w:val="24"/>
          <w:lang w:val="en-US" w:eastAsia="ru-RU"/>
        </w:rPr>
        <w:t>have increased by</w:t>
      </w:r>
      <w:r w:rsidR="00CE3EAA">
        <w:rPr>
          <w:rFonts w:ascii="Times New Roman" w:eastAsia="Times New Roman" w:hAnsi="Times New Roman"/>
          <w:sz w:val="24"/>
          <w:szCs w:val="24"/>
          <w:lang w:val="en-US" w:eastAsia="ru-RU"/>
        </w:rPr>
        <w:t xml:space="preserve"> 2.3</w:t>
      </w:r>
      <w:r w:rsidRPr="00523F2B">
        <w:rPr>
          <w:rFonts w:ascii="Times New Roman" w:eastAsia="Times New Roman" w:hAnsi="Times New Roman"/>
          <w:sz w:val="24"/>
          <w:szCs w:val="24"/>
          <w:lang w:val="en-US" w:eastAsia="ru-RU"/>
        </w:rPr>
        <w:t xml:space="preserve"> </w:t>
      </w:r>
      <w:proofErr w:type="spellStart"/>
      <w:r w:rsidRPr="00523F2B">
        <w:rPr>
          <w:rFonts w:ascii="Times New Roman" w:eastAsia="Times New Roman" w:hAnsi="Times New Roman"/>
          <w:sz w:val="24"/>
          <w:szCs w:val="24"/>
          <w:lang w:val="en-US" w:eastAsia="ru-RU"/>
        </w:rPr>
        <w:t>bln</w:t>
      </w:r>
      <w:proofErr w:type="spellEnd"/>
      <w:r w:rsidR="00CE3EAA">
        <w:rPr>
          <w:rFonts w:ascii="Times New Roman" w:eastAsia="Times New Roman" w:hAnsi="Times New Roman"/>
          <w:sz w:val="24"/>
          <w:szCs w:val="24"/>
          <w:lang w:val="en-US" w:eastAsia="ru-RU"/>
        </w:rPr>
        <w:t>.</w:t>
      </w:r>
      <w:r w:rsidR="00CE5FC2">
        <w:rPr>
          <w:rFonts w:ascii="Times New Roman" w:eastAsia="Times New Roman" w:hAnsi="Times New Roman"/>
          <w:sz w:val="24"/>
          <w:szCs w:val="24"/>
          <w:lang w:val="en-US" w:eastAsia="ru-RU"/>
        </w:rPr>
        <w:t xml:space="preserve"> </w:t>
      </w:r>
      <w:proofErr w:type="gramStart"/>
      <w:r w:rsidR="00CE5FC2">
        <w:rPr>
          <w:rFonts w:ascii="Times New Roman" w:eastAsia="Times New Roman" w:hAnsi="Times New Roman"/>
          <w:sz w:val="24"/>
          <w:szCs w:val="24"/>
          <w:lang w:val="en-US" w:eastAsia="ru-RU"/>
        </w:rPr>
        <w:t xml:space="preserve">tenge </w:t>
      </w:r>
      <w:r w:rsidR="00CE3EAA">
        <w:rPr>
          <w:rFonts w:ascii="Times New Roman" w:eastAsia="Times New Roman" w:hAnsi="Times New Roman"/>
          <w:sz w:val="24"/>
          <w:szCs w:val="24"/>
          <w:lang w:val="en-US" w:eastAsia="ru-RU"/>
        </w:rPr>
        <w:t xml:space="preserve"> </w:t>
      </w:r>
      <w:r w:rsidR="00CE5FC2">
        <w:rPr>
          <w:rFonts w:ascii="Times New Roman" w:eastAsia="Times New Roman" w:hAnsi="Times New Roman"/>
          <w:sz w:val="24"/>
          <w:szCs w:val="24"/>
          <w:lang w:val="en-US" w:eastAsia="ru-RU"/>
        </w:rPr>
        <w:t>over</w:t>
      </w:r>
      <w:proofErr w:type="gramEnd"/>
      <w:r w:rsidR="00CE5FC2">
        <w:rPr>
          <w:rFonts w:ascii="Times New Roman" w:eastAsia="Times New Roman" w:hAnsi="Times New Roman"/>
          <w:sz w:val="24"/>
          <w:szCs w:val="24"/>
          <w:lang w:val="en-US" w:eastAsia="ru-RU"/>
        </w:rPr>
        <w:t xml:space="preserve"> the quarter </w:t>
      </w:r>
      <w:r w:rsidRPr="00523F2B">
        <w:rPr>
          <w:rFonts w:ascii="Times New Roman" w:eastAsia="Times New Roman" w:hAnsi="Times New Roman"/>
          <w:sz w:val="24"/>
          <w:szCs w:val="24"/>
          <w:lang w:val="en-US" w:eastAsia="ru-RU"/>
        </w:rPr>
        <w:t xml:space="preserve">whose share remained at 0.9% of the total retail deposits amount. </w:t>
      </w:r>
      <w:r w:rsidRPr="00523F2B">
        <w:rPr>
          <w:rFonts w:ascii="Times New Roman" w:eastAsia="Times New Roman" w:hAnsi="Times New Roman"/>
          <w:i/>
          <w:sz w:val="24"/>
          <w:szCs w:val="24"/>
          <w:lang w:val="en-US" w:eastAsia="ru-RU"/>
        </w:rPr>
        <w:t>Current and card account balances</w:t>
      </w:r>
      <w:r w:rsidRPr="00523F2B">
        <w:rPr>
          <w:rFonts w:ascii="Times New Roman" w:eastAsia="Times New Roman" w:hAnsi="Times New Roman"/>
          <w:sz w:val="24"/>
          <w:szCs w:val="24"/>
          <w:lang w:val="en-US" w:eastAsia="ru-RU"/>
        </w:rPr>
        <w:t xml:space="preserve"> totaled</w:t>
      </w:r>
      <w:r w:rsidR="00CE3EAA">
        <w:rPr>
          <w:rFonts w:ascii="Times New Roman" w:eastAsia="Times New Roman" w:hAnsi="Times New Roman"/>
          <w:sz w:val="24"/>
          <w:szCs w:val="24"/>
          <w:lang w:val="en-US" w:eastAsia="ru-RU"/>
        </w:rPr>
        <w:t xml:space="preserve"> 40</w:t>
      </w:r>
      <w:r w:rsidRPr="00523F2B">
        <w:rPr>
          <w:rFonts w:ascii="Times New Roman" w:eastAsia="Times New Roman" w:hAnsi="Times New Roman"/>
          <w:sz w:val="24"/>
          <w:szCs w:val="24"/>
          <w:lang w:val="en-US" w:eastAsia="ru-RU"/>
        </w:rPr>
        <w:t>3.</w:t>
      </w:r>
      <w:r w:rsidR="00CE3EAA">
        <w:rPr>
          <w:rFonts w:ascii="Times New Roman" w:eastAsia="Times New Roman" w:hAnsi="Times New Roman"/>
          <w:sz w:val="24"/>
          <w:szCs w:val="24"/>
          <w:lang w:val="en-US" w:eastAsia="ru-RU"/>
        </w:rPr>
        <w:t>6</w:t>
      </w:r>
      <w:r w:rsidRPr="00523F2B">
        <w:rPr>
          <w:rFonts w:ascii="Times New Roman" w:eastAsia="Times New Roman" w:hAnsi="Times New Roman"/>
          <w:sz w:val="24"/>
          <w:szCs w:val="24"/>
          <w:lang w:val="en-US" w:eastAsia="ru-RU"/>
        </w:rPr>
        <w:t xml:space="preserve"> </w:t>
      </w:r>
      <w:proofErr w:type="spellStart"/>
      <w:r w:rsidRPr="00523F2B">
        <w:rPr>
          <w:rFonts w:ascii="Times New Roman" w:eastAsia="Times New Roman" w:hAnsi="Times New Roman"/>
          <w:sz w:val="24"/>
          <w:szCs w:val="24"/>
          <w:lang w:val="en-US" w:eastAsia="ru-RU"/>
        </w:rPr>
        <w:t>bln</w:t>
      </w:r>
      <w:proofErr w:type="spellEnd"/>
      <w:r w:rsidRPr="00523F2B">
        <w:rPr>
          <w:rFonts w:ascii="Times New Roman" w:eastAsia="Times New Roman" w:hAnsi="Times New Roman"/>
          <w:sz w:val="24"/>
          <w:szCs w:val="24"/>
          <w:lang w:val="en-US" w:eastAsia="ru-RU"/>
        </w:rPr>
        <w:t>.</w:t>
      </w:r>
      <w:r w:rsidR="00CE3EAA">
        <w:rPr>
          <w:rFonts w:ascii="Times New Roman" w:eastAsia="Times New Roman" w:hAnsi="Times New Roman"/>
          <w:sz w:val="24"/>
          <w:szCs w:val="24"/>
          <w:lang w:val="en-US" w:eastAsia="ru-RU"/>
        </w:rPr>
        <w:t xml:space="preserve"> </w:t>
      </w:r>
      <w:proofErr w:type="gramStart"/>
      <w:r w:rsidR="00CE3EAA">
        <w:rPr>
          <w:rFonts w:ascii="Times New Roman" w:eastAsia="Times New Roman" w:hAnsi="Times New Roman"/>
          <w:sz w:val="24"/>
          <w:szCs w:val="24"/>
          <w:lang w:val="en-US" w:eastAsia="ru-RU"/>
        </w:rPr>
        <w:t>tenge</w:t>
      </w:r>
      <w:proofErr w:type="gramEnd"/>
      <w:r w:rsidRPr="00523F2B">
        <w:rPr>
          <w:rFonts w:ascii="Times New Roman" w:eastAsia="Times New Roman" w:hAnsi="Times New Roman"/>
          <w:sz w:val="24"/>
          <w:szCs w:val="24"/>
          <w:lang w:val="en-US" w:eastAsia="ru-RU"/>
        </w:rPr>
        <w:t xml:space="preserve">, as a result of </w:t>
      </w:r>
      <w:r w:rsidR="00CE3EAA">
        <w:rPr>
          <w:rFonts w:ascii="Times New Roman" w:eastAsia="Times New Roman" w:hAnsi="Times New Roman"/>
          <w:sz w:val="24"/>
          <w:szCs w:val="24"/>
          <w:lang w:val="en-US" w:eastAsia="ru-RU"/>
        </w:rPr>
        <w:t xml:space="preserve">decline by </w:t>
      </w:r>
      <w:r w:rsidRPr="00523F2B">
        <w:rPr>
          <w:rFonts w:ascii="Times New Roman" w:eastAsia="Times New Roman" w:hAnsi="Times New Roman"/>
          <w:sz w:val="24"/>
          <w:szCs w:val="24"/>
          <w:lang w:val="en-US" w:eastAsia="ru-RU"/>
        </w:rPr>
        <w:t>5</w:t>
      </w:r>
      <w:r w:rsidR="00CE3EAA">
        <w:rPr>
          <w:rFonts w:ascii="Times New Roman" w:eastAsia="Times New Roman" w:hAnsi="Times New Roman"/>
          <w:sz w:val="24"/>
          <w:szCs w:val="24"/>
          <w:lang w:val="en-US" w:eastAsia="ru-RU"/>
        </w:rPr>
        <w:t>9.6</w:t>
      </w:r>
      <w:r w:rsidRPr="00523F2B">
        <w:rPr>
          <w:rFonts w:ascii="Times New Roman" w:eastAsia="Times New Roman" w:hAnsi="Times New Roman"/>
          <w:sz w:val="24"/>
          <w:szCs w:val="24"/>
          <w:lang w:val="en-US" w:eastAsia="ru-RU"/>
        </w:rPr>
        <w:t xml:space="preserve"> </w:t>
      </w:r>
      <w:proofErr w:type="spellStart"/>
      <w:r w:rsidRPr="00523F2B">
        <w:rPr>
          <w:rFonts w:ascii="Times New Roman" w:eastAsia="Times New Roman" w:hAnsi="Times New Roman"/>
          <w:sz w:val="24"/>
          <w:szCs w:val="24"/>
          <w:lang w:val="en-US" w:eastAsia="ru-RU"/>
        </w:rPr>
        <w:t>bln</w:t>
      </w:r>
      <w:proofErr w:type="spellEnd"/>
      <w:r w:rsidRPr="00523F2B">
        <w:rPr>
          <w:rFonts w:ascii="Times New Roman" w:eastAsia="Times New Roman" w:hAnsi="Times New Roman"/>
          <w:sz w:val="24"/>
          <w:szCs w:val="24"/>
          <w:lang w:val="en-US" w:eastAsia="ru-RU"/>
        </w:rPr>
        <w:t xml:space="preserve">. </w:t>
      </w:r>
      <w:proofErr w:type="gramStart"/>
      <w:r w:rsidR="00CE3EAA">
        <w:rPr>
          <w:rFonts w:ascii="Times New Roman" w:eastAsia="Times New Roman" w:hAnsi="Times New Roman"/>
          <w:sz w:val="24"/>
          <w:szCs w:val="24"/>
          <w:lang w:val="en-US" w:eastAsia="ru-RU"/>
        </w:rPr>
        <w:t>tenge</w:t>
      </w:r>
      <w:proofErr w:type="gramEnd"/>
      <w:r w:rsidRPr="00523F2B">
        <w:rPr>
          <w:rFonts w:ascii="Times New Roman" w:eastAsia="Times New Roman" w:hAnsi="Times New Roman"/>
          <w:sz w:val="24"/>
          <w:szCs w:val="24"/>
          <w:lang w:val="en-US" w:eastAsia="ru-RU"/>
        </w:rPr>
        <w:t>.</w:t>
      </w:r>
    </w:p>
    <w:p w:rsidR="00183FE6" w:rsidRPr="00523F2B" w:rsidRDefault="002C1F90" w:rsidP="00CE3EAA">
      <w:pPr>
        <w:spacing w:before="120" w:after="120"/>
        <w:ind w:firstLine="567"/>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It should be noted that 6</w:t>
      </w:r>
      <w:r w:rsidR="00183FE6" w:rsidRPr="00183FE6">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4</w:t>
      </w:r>
      <w:r w:rsidR="00183FE6" w:rsidRPr="00183FE6">
        <w:rPr>
          <w:rFonts w:ascii="Times New Roman" w:eastAsia="Times New Roman" w:hAnsi="Times New Roman"/>
          <w:sz w:val="24"/>
          <w:szCs w:val="24"/>
          <w:lang w:val="en-US" w:eastAsia="ru-RU"/>
        </w:rPr>
        <w:t>% of aggregate retail deposits, or 2</w:t>
      </w:r>
      <w:r>
        <w:rPr>
          <w:rFonts w:ascii="Times New Roman" w:eastAsia="Times New Roman" w:hAnsi="Times New Roman"/>
          <w:sz w:val="24"/>
          <w:szCs w:val="24"/>
          <w:lang w:val="en-US" w:eastAsia="ru-RU"/>
        </w:rPr>
        <w:t>62</w:t>
      </w:r>
      <w:r w:rsidR="00183FE6" w:rsidRPr="00183FE6">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8</w:t>
      </w:r>
      <w:r w:rsidR="00183FE6" w:rsidRPr="00183FE6">
        <w:rPr>
          <w:rFonts w:ascii="Times New Roman" w:eastAsia="Times New Roman" w:hAnsi="Times New Roman"/>
          <w:sz w:val="24"/>
          <w:szCs w:val="24"/>
          <w:lang w:val="en-US" w:eastAsia="ru-RU"/>
        </w:rPr>
        <w:t xml:space="preserve"> </w:t>
      </w:r>
      <w:proofErr w:type="spellStart"/>
      <w:r w:rsidR="00183FE6" w:rsidRPr="00183FE6">
        <w:rPr>
          <w:rFonts w:ascii="Times New Roman" w:eastAsia="Times New Roman" w:hAnsi="Times New Roman"/>
          <w:sz w:val="24"/>
          <w:szCs w:val="24"/>
          <w:lang w:val="en-US" w:eastAsia="ru-RU"/>
        </w:rPr>
        <w:t>bln</w:t>
      </w:r>
      <w:proofErr w:type="spellEnd"/>
      <w:r w:rsidR="00183FE6" w:rsidRPr="00183FE6">
        <w:rPr>
          <w:rFonts w:ascii="Times New Roman" w:eastAsia="Times New Roman" w:hAnsi="Times New Roman"/>
          <w:sz w:val="24"/>
          <w:szCs w:val="24"/>
          <w:lang w:val="en-US" w:eastAsia="ru-RU"/>
        </w:rPr>
        <w:t xml:space="preserve">. tenge, including current and card account balances, belong to the member-banks’ top-management, as well as their shareholders holding in total </w:t>
      </w:r>
      <w:r w:rsidR="007404D1">
        <w:rPr>
          <w:rFonts w:ascii="Times New Roman" w:eastAsia="Times New Roman" w:hAnsi="Times New Roman"/>
          <w:sz w:val="24"/>
          <w:szCs w:val="24"/>
          <w:lang w:val="en-US" w:eastAsia="ru-RU"/>
        </w:rPr>
        <w:t xml:space="preserve">5% or more </w:t>
      </w:r>
      <w:r w:rsidR="00183FE6" w:rsidRPr="00183FE6">
        <w:rPr>
          <w:rFonts w:ascii="Times New Roman" w:eastAsia="Times New Roman" w:hAnsi="Times New Roman"/>
          <w:sz w:val="24"/>
          <w:szCs w:val="24"/>
          <w:lang w:val="en-US" w:eastAsia="ru-RU"/>
        </w:rPr>
        <w:t xml:space="preserve">of the banks’ voting shares, and their close relatives. Over the reporting period the cumulative balance of those deposits has </w:t>
      </w:r>
      <w:r>
        <w:rPr>
          <w:rFonts w:ascii="Times New Roman" w:eastAsia="Times New Roman" w:hAnsi="Times New Roman"/>
          <w:sz w:val="24"/>
          <w:szCs w:val="24"/>
          <w:lang w:val="en-US" w:eastAsia="ru-RU"/>
        </w:rPr>
        <w:t xml:space="preserve">raised by 50.8 </w:t>
      </w:r>
      <w:proofErr w:type="spellStart"/>
      <w:r>
        <w:rPr>
          <w:rFonts w:ascii="Times New Roman" w:eastAsia="Times New Roman" w:hAnsi="Times New Roman"/>
          <w:sz w:val="24"/>
          <w:szCs w:val="24"/>
          <w:lang w:val="en-US" w:eastAsia="ru-RU"/>
        </w:rPr>
        <w:t>bln</w:t>
      </w:r>
      <w:proofErr w:type="spellEnd"/>
      <w:r>
        <w:rPr>
          <w:rFonts w:ascii="Times New Roman" w:eastAsia="Times New Roman" w:hAnsi="Times New Roman"/>
          <w:sz w:val="24"/>
          <w:szCs w:val="24"/>
          <w:lang w:val="en-US" w:eastAsia="ru-RU"/>
        </w:rPr>
        <w:t xml:space="preserve">. </w:t>
      </w:r>
      <w:proofErr w:type="gramStart"/>
      <w:r>
        <w:rPr>
          <w:rFonts w:ascii="Times New Roman" w:eastAsia="Times New Roman" w:hAnsi="Times New Roman"/>
          <w:sz w:val="24"/>
          <w:szCs w:val="24"/>
          <w:lang w:val="en-US" w:eastAsia="ru-RU"/>
        </w:rPr>
        <w:t>tenge</w:t>
      </w:r>
      <w:proofErr w:type="gramEnd"/>
      <w:r>
        <w:rPr>
          <w:rFonts w:ascii="Times New Roman" w:eastAsia="Times New Roman" w:hAnsi="Times New Roman"/>
          <w:sz w:val="24"/>
          <w:szCs w:val="24"/>
          <w:lang w:val="en-US" w:eastAsia="ru-RU"/>
        </w:rPr>
        <w:t>, or 24</w:t>
      </w:r>
      <w:r w:rsidR="00183FE6" w:rsidRPr="00183FE6">
        <w:rPr>
          <w:rFonts w:ascii="Times New Roman" w:eastAsia="Times New Roman" w:hAnsi="Times New Roman"/>
          <w:sz w:val="24"/>
          <w:szCs w:val="24"/>
          <w:lang w:val="en-US" w:eastAsia="ru-RU"/>
        </w:rPr>
        <w:t>.0%.</w:t>
      </w:r>
    </w:p>
    <w:p w:rsidR="00C95BA3" w:rsidRDefault="00C95BA3" w:rsidP="00C95BA3">
      <w:pPr>
        <w:spacing w:after="120"/>
        <w:ind w:firstLine="567"/>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As of April 1, 2014, the cumulative KDIF’s liabilities on payouts to the member-banks’ insured depositors in case of a bank failure amounted to 2.1 trillion tenge. At the reporting date, KDIF’s special reserve reached 184.8 </w:t>
      </w:r>
      <w:proofErr w:type="spellStart"/>
      <w:r>
        <w:rPr>
          <w:rFonts w:ascii="Times New Roman" w:eastAsia="Times New Roman" w:hAnsi="Times New Roman"/>
          <w:sz w:val="24"/>
          <w:szCs w:val="24"/>
          <w:lang w:val="en-US" w:eastAsia="ru-RU"/>
        </w:rPr>
        <w:t>bln</w:t>
      </w:r>
      <w:proofErr w:type="spellEnd"/>
      <w:r>
        <w:rPr>
          <w:rFonts w:ascii="Times New Roman" w:eastAsia="Times New Roman" w:hAnsi="Times New Roman"/>
          <w:sz w:val="24"/>
          <w:szCs w:val="24"/>
          <w:lang w:val="en-US" w:eastAsia="ru-RU"/>
        </w:rPr>
        <w:t xml:space="preserve">. </w:t>
      </w:r>
      <w:proofErr w:type="gramStart"/>
      <w:r>
        <w:rPr>
          <w:rFonts w:ascii="Times New Roman" w:eastAsia="Times New Roman" w:hAnsi="Times New Roman"/>
          <w:sz w:val="24"/>
          <w:szCs w:val="24"/>
          <w:lang w:val="en-US" w:eastAsia="ru-RU"/>
        </w:rPr>
        <w:t>tenge</w:t>
      </w:r>
      <w:proofErr w:type="gramEnd"/>
      <w:r>
        <w:rPr>
          <w:rFonts w:ascii="Times New Roman" w:eastAsia="Times New Roman" w:hAnsi="Times New Roman"/>
          <w:sz w:val="24"/>
          <w:szCs w:val="24"/>
          <w:lang w:val="en-US" w:eastAsia="ru-RU"/>
        </w:rPr>
        <w:t xml:space="preserve">, net of the KDIF’s authorized capital.  Under the current legislation KDIF is authorized to use up to 70% of its authorized capital in case of its special reserve’s shortage upon the Shareholder’s approval.  Thus, as of the reporting date, the maximum possible size of the KDIF’s special reserve amounted to </w:t>
      </w:r>
      <w:r w:rsidR="003D0BE5" w:rsidRPr="003D0BE5">
        <w:rPr>
          <w:rFonts w:ascii="Times New Roman" w:eastAsia="Times New Roman" w:hAnsi="Times New Roman"/>
          <w:sz w:val="24"/>
          <w:szCs w:val="24"/>
          <w:lang w:val="en-US" w:eastAsia="ru-RU"/>
        </w:rPr>
        <w:t>287</w:t>
      </w:r>
      <w:r w:rsidR="003D0BE5">
        <w:rPr>
          <w:rFonts w:ascii="Times New Roman" w:eastAsia="Times New Roman" w:hAnsi="Times New Roman"/>
          <w:sz w:val="24"/>
          <w:szCs w:val="24"/>
          <w:lang w:val="en-US" w:eastAsia="ru-RU"/>
        </w:rPr>
        <w:t>.</w:t>
      </w:r>
      <w:r w:rsidR="003D0BE5" w:rsidRPr="003D0BE5">
        <w:rPr>
          <w:rFonts w:ascii="Times New Roman" w:eastAsia="Times New Roman" w:hAnsi="Times New Roman"/>
          <w:sz w:val="24"/>
          <w:szCs w:val="24"/>
          <w:lang w:val="en-US" w:eastAsia="ru-RU"/>
        </w:rPr>
        <w:t xml:space="preserve">5 </w:t>
      </w:r>
      <w:proofErr w:type="spellStart"/>
      <w:r>
        <w:rPr>
          <w:rFonts w:ascii="Times New Roman" w:eastAsia="Times New Roman" w:hAnsi="Times New Roman"/>
          <w:sz w:val="24"/>
          <w:szCs w:val="24"/>
          <w:lang w:val="en-US" w:eastAsia="ru-RU"/>
        </w:rPr>
        <w:t>bln</w:t>
      </w:r>
      <w:proofErr w:type="spellEnd"/>
      <w:r>
        <w:rPr>
          <w:rFonts w:ascii="Times New Roman" w:eastAsia="Times New Roman" w:hAnsi="Times New Roman"/>
          <w:sz w:val="24"/>
          <w:szCs w:val="24"/>
          <w:lang w:val="en-US" w:eastAsia="ru-RU"/>
        </w:rPr>
        <w:t xml:space="preserve">. </w:t>
      </w:r>
      <w:proofErr w:type="gramStart"/>
      <w:r>
        <w:rPr>
          <w:rFonts w:ascii="Times New Roman" w:eastAsia="Times New Roman" w:hAnsi="Times New Roman"/>
          <w:sz w:val="24"/>
          <w:szCs w:val="24"/>
          <w:lang w:val="en-US" w:eastAsia="ru-RU"/>
        </w:rPr>
        <w:t>tenge</w:t>
      </w:r>
      <w:proofErr w:type="gramEnd"/>
      <w:r>
        <w:rPr>
          <w:rFonts w:ascii="Times New Roman" w:eastAsia="Times New Roman" w:hAnsi="Times New Roman"/>
          <w:sz w:val="24"/>
          <w:szCs w:val="24"/>
          <w:lang w:val="en-US" w:eastAsia="ru-RU"/>
        </w:rPr>
        <w:t>.</w:t>
      </w:r>
    </w:p>
    <w:p w:rsidR="00C95BA3" w:rsidRPr="00C95BA3" w:rsidRDefault="003D0BE5" w:rsidP="00332B5B">
      <w:pPr>
        <w:spacing w:after="120"/>
        <w:ind w:firstLine="567"/>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As a result of the reporting quarter w</w:t>
      </w:r>
      <w:r w:rsidR="00C95BA3">
        <w:rPr>
          <w:rFonts w:ascii="Times New Roman" w:eastAsia="Times New Roman" w:hAnsi="Times New Roman"/>
          <w:sz w:val="24"/>
          <w:szCs w:val="24"/>
          <w:lang w:val="en-US" w:eastAsia="ru-RU"/>
        </w:rPr>
        <w:t xml:space="preserve">ithin the differential premium system “BATA” framework </w:t>
      </w:r>
      <w:r>
        <w:rPr>
          <w:rFonts w:ascii="Times New Roman" w:eastAsia="Times New Roman" w:hAnsi="Times New Roman"/>
          <w:sz w:val="24"/>
          <w:szCs w:val="24"/>
          <w:lang w:val="en-US" w:eastAsia="ru-RU"/>
        </w:rPr>
        <w:t xml:space="preserve">2 </w:t>
      </w:r>
      <w:r w:rsidR="00C95BA3">
        <w:rPr>
          <w:rFonts w:ascii="Times New Roman" w:eastAsia="Times New Roman" w:hAnsi="Times New Roman"/>
          <w:sz w:val="24"/>
          <w:szCs w:val="24"/>
          <w:lang w:val="en-US" w:eastAsia="ru-RU"/>
        </w:rPr>
        <w:t>member-banks</w:t>
      </w:r>
      <w:r>
        <w:rPr>
          <w:rFonts w:ascii="Times New Roman" w:eastAsia="Times New Roman" w:hAnsi="Times New Roman"/>
          <w:sz w:val="24"/>
          <w:szCs w:val="24"/>
          <w:lang w:val="en-US" w:eastAsia="ru-RU"/>
        </w:rPr>
        <w:t xml:space="preserve"> deteriorated their </w:t>
      </w:r>
      <w:r w:rsidR="008A416D">
        <w:rPr>
          <w:rFonts w:ascii="Times New Roman" w:eastAsia="Times New Roman" w:hAnsi="Times New Roman"/>
          <w:sz w:val="24"/>
          <w:szCs w:val="24"/>
          <w:lang w:val="en-US" w:eastAsia="ru-RU"/>
        </w:rPr>
        <w:t xml:space="preserve">indicators and </w:t>
      </w:r>
      <w:r w:rsidR="00BC2171">
        <w:rPr>
          <w:rFonts w:ascii="Times New Roman" w:eastAsia="Times New Roman" w:hAnsi="Times New Roman"/>
          <w:sz w:val="24"/>
          <w:szCs w:val="24"/>
          <w:lang w:val="en-US" w:eastAsia="ru-RU"/>
        </w:rPr>
        <w:t>assigned</w:t>
      </w:r>
      <w:r>
        <w:rPr>
          <w:rFonts w:ascii="Times New Roman" w:eastAsia="Times New Roman" w:hAnsi="Times New Roman"/>
          <w:sz w:val="24"/>
          <w:szCs w:val="24"/>
          <w:lang w:val="en-US" w:eastAsia="ru-RU"/>
        </w:rPr>
        <w:t xml:space="preserve"> to the </w:t>
      </w:r>
      <w:r w:rsidR="002A46B6">
        <w:rPr>
          <w:rFonts w:ascii="Times New Roman" w:eastAsia="Times New Roman" w:hAnsi="Times New Roman"/>
          <w:sz w:val="24"/>
          <w:szCs w:val="24"/>
          <w:lang w:val="en-US" w:eastAsia="ru-RU"/>
        </w:rPr>
        <w:t xml:space="preserve">group with higher premium rate; 6 member-banks </w:t>
      </w:r>
      <w:r w:rsidR="00ED43A3">
        <w:rPr>
          <w:rFonts w:ascii="Times New Roman" w:eastAsia="Times New Roman" w:hAnsi="Times New Roman"/>
          <w:sz w:val="24"/>
          <w:szCs w:val="24"/>
          <w:lang w:val="en-US" w:eastAsia="ru-RU"/>
        </w:rPr>
        <w:t xml:space="preserve">transferred </w:t>
      </w:r>
      <w:r w:rsidR="003710BB">
        <w:rPr>
          <w:rFonts w:ascii="Times New Roman" w:eastAsia="Times New Roman" w:hAnsi="Times New Roman"/>
          <w:sz w:val="24"/>
          <w:szCs w:val="24"/>
          <w:lang w:val="en-US" w:eastAsia="ru-RU"/>
        </w:rPr>
        <w:t>to the classification group with higher rating</w:t>
      </w:r>
      <w:r w:rsidR="00161DA0">
        <w:rPr>
          <w:rFonts w:ascii="Times New Roman" w:eastAsia="Times New Roman" w:hAnsi="Times New Roman"/>
          <w:sz w:val="24"/>
          <w:szCs w:val="24"/>
          <w:lang w:val="en-US" w:eastAsia="ru-RU"/>
        </w:rPr>
        <w:t>s</w:t>
      </w:r>
      <w:r w:rsidR="003710BB">
        <w:rPr>
          <w:rFonts w:ascii="Times New Roman" w:eastAsia="Times New Roman" w:hAnsi="Times New Roman"/>
          <w:sz w:val="24"/>
          <w:szCs w:val="24"/>
          <w:lang w:val="en-US" w:eastAsia="ru-RU"/>
        </w:rPr>
        <w:t xml:space="preserve"> and correspondingly </w:t>
      </w:r>
      <w:r w:rsidR="00161DA0">
        <w:rPr>
          <w:rFonts w:ascii="Times New Roman" w:eastAsia="Times New Roman" w:hAnsi="Times New Roman"/>
          <w:sz w:val="24"/>
          <w:szCs w:val="24"/>
          <w:lang w:val="en-US" w:eastAsia="ru-RU"/>
        </w:rPr>
        <w:t xml:space="preserve">lower premium rates; 3 member-banks </w:t>
      </w:r>
      <w:r w:rsidR="001953B0">
        <w:rPr>
          <w:rFonts w:ascii="Times New Roman" w:eastAsia="Times New Roman" w:hAnsi="Times New Roman"/>
          <w:sz w:val="24"/>
          <w:szCs w:val="24"/>
          <w:lang w:val="en-US" w:eastAsia="ru-RU"/>
        </w:rPr>
        <w:t xml:space="preserve">assigned to the classification group “S” with quarterly premium rate 0.5%. As a result, the shares of </w:t>
      </w:r>
      <w:r w:rsidR="00332B5B">
        <w:rPr>
          <w:rFonts w:ascii="Times New Roman" w:eastAsia="Times New Roman" w:hAnsi="Times New Roman"/>
          <w:sz w:val="24"/>
          <w:szCs w:val="24"/>
          <w:lang w:val="en-US" w:eastAsia="ru-RU"/>
        </w:rPr>
        <w:t>member-banks in classification groups allocated as follows:  the share of group “A” is 2.9% (1 bank), share of group “B” is 5.7% (2 banks), share of group “C” – 48.6% (17 banks), share of group “D” – 28.6% (11 banks), share of group “E” – 5.7% (2 banks) and the share of group “S” – 8.6% (3 banks).</w:t>
      </w:r>
    </w:p>
    <w:p w:rsidR="00A752CD" w:rsidRPr="00332B5B" w:rsidRDefault="00A752CD" w:rsidP="00A752CD">
      <w:pPr>
        <w:spacing w:after="120"/>
        <w:jc w:val="both"/>
        <w:rPr>
          <w:rFonts w:ascii="Times New Roman" w:hAnsi="Times New Roman"/>
          <w:b/>
          <w:i/>
          <w:sz w:val="20"/>
          <w:szCs w:val="20"/>
          <w:lang w:val="en-US" w:eastAsia="ru-RU"/>
        </w:rPr>
      </w:pPr>
    </w:p>
    <w:p w:rsidR="00A752CD" w:rsidRPr="001677B4" w:rsidRDefault="000C4ADC" w:rsidP="00A752CD">
      <w:pPr>
        <w:spacing w:after="0"/>
        <w:jc w:val="center"/>
        <w:rPr>
          <w:rFonts w:ascii="Times New Roman" w:eastAsia="Times New Roman" w:hAnsi="Times New Roman"/>
          <w:sz w:val="24"/>
          <w:szCs w:val="24"/>
          <w:lang w:val="en-US" w:eastAsia="ru-RU"/>
        </w:rPr>
      </w:pPr>
      <w:r>
        <w:rPr>
          <w:noProof/>
          <w:lang w:eastAsia="ru-RU"/>
        </w:rPr>
        <w:lastRenderedPageBreak/>
        <mc:AlternateContent>
          <mc:Choice Requires="wps">
            <w:drawing>
              <wp:anchor distT="0" distB="0" distL="114300" distR="114300" simplePos="0" relativeHeight="251679744" behindDoc="0" locked="0" layoutInCell="1" allowOverlap="1" wp14:anchorId="3EB0D8D9" wp14:editId="217BD4BA">
                <wp:simplePos x="0" y="0"/>
                <wp:positionH relativeFrom="column">
                  <wp:posOffset>3834765</wp:posOffset>
                </wp:positionH>
                <wp:positionV relativeFrom="paragraph">
                  <wp:posOffset>2317115</wp:posOffset>
                </wp:positionV>
                <wp:extent cx="619125" cy="266700"/>
                <wp:effectExtent l="0" t="0" r="9525" b="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66700"/>
                        </a:xfrm>
                        <a:prstGeom prst="rect">
                          <a:avLst/>
                        </a:prstGeom>
                        <a:solidFill>
                          <a:srgbClr val="FFFFFF"/>
                        </a:solidFill>
                        <a:ln w="9525">
                          <a:noFill/>
                          <a:miter lim="800000"/>
                          <a:headEnd/>
                          <a:tailEnd/>
                        </a:ln>
                      </wps:spPr>
                      <wps:txbx>
                        <w:txbxContent>
                          <w:p w:rsidR="000C4ADC" w:rsidRDefault="000C4ADC" w:rsidP="000C4ADC">
                            <w:pPr>
                              <w:pStyle w:val="ac"/>
                              <w:spacing w:before="0" w:beforeAutospacing="0" w:after="0" w:afterAutospacing="0"/>
                            </w:pPr>
                            <w:proofErr w:type="gramStart"/>
                            <w:r>
                              <w:rPr>
                                <w:rFonts w:eastAsia="+mn-ea"/>
                                <w:i/>
                                <w:iCs/>
                                <w:sz w:val="20"/>
                                <w:szCs w:val="20"/>
                                <w:lang w:val="en-US"/>
                              </w:rPr>
                              <w:t>group</w:t>
                            </w:r>
                            <w:proofErr w:type="gramEnd"/>
                            <w:r>
                              <w:rPr>
                                <w:rFonts w:eastAsia="+mn-ea"/>
                                <w:i/>
                                <w:iCs/>
                                <w:sz w:val="20"/>
                                <w:szCs w:val="20"/>
                                <w:lang w:val="en-US"/>
                              </w:rPr>
                              <w:t xml:space="preserve"> 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1.95pt;margin-top:182.45pt;width:48.7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" stroked="f">
                <v:textbox>
                  <w:txbxContent>
                    <w:p w:rsidR="000C4ADC" w:rsidRDefault="000C4ADC" w:rsidP="000C4ADC">
                      <w:pPr>
                        <w:pStyle w:val="ac"/>
                        <w:spacing w:before="0" w:beforeAutospacing="0" w:after="0" w:afterAutospacing="0"/>
                      </w:pPr>
                      <w:proofErr w:type="gramStart"/>
                      <w:r>
                        <w:rPr>
                          <w:rFonts w:eastAsia="+mn-ea"/>
                          <w:i/>
                          <w:iCs/>
                          <w:sz w:val="20"/>
                          <w:szCs w:val="20"/>
                          <w:lang w:val="en-US"/>
                        </w:rPr>
                        <w:t>group</w:t>
                      </w:r>
                      <w:proofErr w:type="gramEnd"/>
                      <w:r>
                        <w:rPr>
                          <w:rFonts w:eastAsia="+mn-ea"/>
                          <w:i/>
                          <w:iCs/>
                          <w:sz w:val="20"/>
                          <w:szCs w:val="20"/>
                          <w:lang w:val="en-US"/>
                        </w:rPr>
                        <w:t xml:space="preserve"> E</w:t>
                      </w:r>
                    </w:p>
                  </w:txbxContent>
                </v:textbox>
              </v:shape>
            </w:pict>
          </mc:Fallback>
        </mc:AlternateContent>
      </w:r>
      <w:r>
        <w:rPr>
          <w:noProof/>
          <w:lang w:eastAsia="ru-RU"/>
        </w:rPr>
        <mc:AlternateContent>
          <mc:Choice Requires="wps">
            <w:drawing>
              <wp:anchor distT="0" distB="0" distL="114300" distR="114300" simplePos="0" relativeHeight="251681792" behindDoc="0" locked="0" layoutInCell="1" allowOverlap="1" wp14:anchorId="369DBD46" wp14:editId="5C72E465">
                <wp:simplePos x="0" y="0"/>
                <wp:positionH relativeFrom="column">
                  <wp:posOffset>4549140</wp:posOffset>
                </wp:positionH>
                <wp:positionV relativeFrom="paragraph">
                  <wp:posOffset>2298065</wp:posOffset>
                </wp:positionV>
                <wp:extent cx="619125" cy="285750"/>
                <wp:effectExtent l="0" t="0" r="9525" b="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5750"/>
                        </a:xfrm>
                        <a:prstGeom prst="rect">
                          <a:avLst/>
                        </a:prstGeom>
                        <a:solidFill>
                          <a:srgbClr val="FFFFFF"/>
                        </a:solidFill>
                        <a:ln w="9525">
                          <a:noFill/>
                          <a:miter lim="800000"/>
                          <a:headEnd/>
                          <a:tailEnd/>
                        </a:ln>
                      </wps:spPr>
                      <wps:txbx>
                        <w:txbxContent>
                          <w:p w:rsidR="000C4ADC" w:rsidRDefault="000C4ADC" w:rsidP="000C4ADC">
                            <w:pPr>
                              <w:pStyle w:val="ac"/>
                              <w:spacing w:before="0" w:beforeAutospacing="0" w:after="0" w:afterAutospacing="0"/>
                            </w:pPr>
                            <w:proofErr w:type="gramStart"/>
                            <w:r>
                              <w:rPr>
                                <w:rFonts w:eastAsia="+mn-ea"/>
                                <w:i/>
                                <w:iCs/>
                                <w:sz w:val="20"/>
                                <w:szCs w:val="20"/>
                                <w:lang w:val="en-US"/>
                              </w:rPr>
                              <w:t>group</w:t>
                            </w:r>
                            <w:proofErr w:type="gramEnd"/>
                            <w:r>
                              <w:rPr>
                                <w:rFonts w:eastAsia="+mn-ea"/>
                                <w:i/>
                                <w:iCs/>
                                <w:sz w:val="20"/>
                                <w:szCs w:val="20"/>
                                <w:lang w:val="en-US"/>
                              </w:rPr>
                              <w:t xml:space="preserve"> 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8.2pt;margin-top:180.95pt;width:48.7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" stroked="f">
                <v:textbox>
                  <w:txbxContent>
                    <w:p w:rsidR="000C4ADC" w:rsidRDefault="000C4ADC" w:rsidP="000C4ADC">
                      <w:pPr>
                        <w:pStyle w:val="ac"/>
                        <w:spacing w:before="0" w:beforeAutospacing="0" w:after="0" w:afterAutospacing="0"/>
                      </w:pPr>
                      <w:proofErr w:type="gramStart"/>
                      <w:r>
                        <w:rPr>
                          <w:rFonts w:eastAsia="+mn-ea"/>
                          <w:i/>
                          <w:iCs/>
                          <w:sz w:val="20"/>
                          <w:szCs w:val="20"/>
                          <w:lang w:val="en-US"/>
                        </w:rPr>
                        <w:t>group</w:t>
                      </w:r>
                      <w:proofErr w:type="gramEnd"/>
                      <w:r>
                        <w:rPr>
                          <w:rFonts w:eastAsia="+mn-ea"/>
                          <w:i/>
                          <w:iCs/>
                          <w:sz w:val="20"/>
                          <w:szCs w:val="20"/>
                          <w:lang w:val="en-US"/>
                        </w:rPr>
                        <w:t xml:space="preserve"> </w:t>
                      </w:r>
                      <w:r>
                        <w:rPr>
                          <w:rFonts w:eastAsia="+mn-ea"/>
                          <w:i/>
                          <w:iCs/>
                          <w:sz w:val="20"/>
                          <w:szCs w:val="20"/>
                          <w:lang w:val="en-US"/>
                        </w:rPr>
                        <w:t>S</w:t>
                      </w:r>
                    </w:p>
                  </w:txbxContent>
                </v:textbox>
              </v:shape>
            </w:pict>
          </mc:Fallback>
        </mc:AlternateContent>
      </w:r>
      <w:r w:rsidR="00A002C3">
        <w:rPr>
          <w:noProof/>
          <w:lang w:eastAsia="ru-RU"/>
        </w:rPr>
        <mc:AlternateContent>
          <mc:Choice Requires="wps">
            <w:drawing>
              <wp:anchor distT="0" distB="0" distL="114300" distR="114300" simplePos="0" relativeHeight="251677696" behindDoc="0" locked="0" layoutInCell="1" allowOverlap="1" wp14:anchorId="1F2517FF" wp14:editId="6D16651B">
                <wp:simplePos x="0" y="0"/>
                <wp:positionH relativeFrom="column">
                  <wp:posOffset>3129915</wp:posOffset>
                </wp:positionH>
                <wp:positionV relativeFrom="paragraph">
                  <wp:posOffset>2326640</wp:posOffset>
                </wp:positionV>
                <wp:extent cx="619125" cy="285750"/>
                <wp:effectExtent l="0" t="0" r="9525" b="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5750"/>
                        </a:xfrm>
                        <a:prstGeom prst="rect">
                          <a:avLst/>
                        </a:prstGeom>
                        <a:solidFill>
                          <a:srgbClr val="FFFFFF"/>
                        </a:solidFill>
                        <a:ln w="9525">
                          <a:noFill/>
                          <a:miter lim="800000"/>
                          <a:headEnd/>
                          <a:tailEnd/>
                        </a:ln>
                      </wps:spPr>
                      <wps:txbx>
                        <w:txbxContent>
                          <w:p w:rsidR="00A002C3" w:rsidRDefault="00A002C3" w:rsidP="00A002C3">
                            <w:pPr>
                              <w:pStyle w:val="ac"/>
                              <w:spacing w:before="0" w:beforeAutospacing="0" w:after="0" w:afterAutospacing="0"/>
                            </w:pPr>
                            <w:proofErr w:type="gramStart"/>
                            <w:r>
                              <w:rPr>
                                <w:rFonts w:eastAsia="+mn-ea"/>
                                <w:i/>
                                <w:iCs/>
                                <w:sz w:val="20"/>
                                <w:szCs w:val="20"/>
                                <w:lang w:val="en-US"/>
                              </w:rPr>
                              <w:t>group</w:t>
                            </w:r>
                            <w:proofErr w:type="gramEnd"/>
                            <w:r>
                              <w:rPr>
                                <w:rFonts w:eastAsia="+mn-ea"/>
                                <w:i/>
                                <w:iCs/>
                                <w:sz w:val="20"/>
                                <w:szCs w:val="20"/>
                                <w:lang w:val="en-US"/>
                              </w:rPr>
                              <w:t xml:space="preserve"> 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6.45pt;margin-top:183.2pt;width:48.7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" stroked="f">
                <v:textbox>
                  <w:txbxContent>
                    <w:p w:rsidR="00A002C3" w:rsidRDefault="00A002C3" w:rsidP="00A002C3">
                      <w:pPr>
                        <w:pStyle w:val="ac"/>
                        <w:spacing w:before="0" w:beforeAutospacing="0" w:after="0" w:afterAutospacing="0"/>
                      </w:pPr>
                      <w:proofErr w:type="gramStart"/>
                      <w:r>
                        <w:rPr>
                          <w:rFonts w:eastAsia="+mn-ea"/>
                          <w:i/>
                          <w:iCs/>
                          <w:sz w:val="20"/>
                          <w:szCs w:val="20"/>
                          <w:lang w:val="en-US"/>
                        </w:rPr>
                        <w:t>group</w:t>
                      </w:r>
                      <w:proofErr w:type="gramEnd"/>
                      <w:r>
                        <w:rPr>
                          <w:rFonts w:eastAsia="+mn-ea"/>
                          <w:i/>
                          <w:iCs/>
                          <w:sz w:val="20"/>
                          <w:szCs w:val="20"/>
                          <w:lang w:val="en-US"/>
                        </w:rPr>
                        <w:t xml:space="preserve"> D</w:t>
                      </w:r>
                    </w:p>
                  </w:txbxContent>
                </v:textbox>
              </v:shape>
            </w:pict>
          </mc:Fallback>
        </mc:AlternateContent>
      </w:r>
      <w:r w:rsidR="00A002C3">
        <w:rPr>
          <w:noProof/>
          <w:lang w:eastAsia="ru-RU"/>
        </w:rPr>
        <mc:AlternateContent>
          <mc:Choice Requires="wps">
            <w:drawing>
              <wp:anchor distT="0" distB="0" distL="114300" distR="114300" simplePos="0" relativeHeight="251673600" behindDoc="0" locked="0" layoutInCell="1" allowOverlap="1" wp14:anchorId="0F31A3FD" wp14:editId="7E6CD907">
                <wp:simplePos x="0" y="0"/>
                <wp:positionH relativeFrom="column">
                  <wp:posOffset>1691640</wp:posOffset>
                </wp:positionH>
                <wp:positionV relativeFrom="paragraph">
                  <wp:posOffset>2317115</wp:posOffset>
                </wp:positionV>
                <wp:extent cx="609600" cy="266700"/>
                <wp:effectExtent l="0" t="0" r="0" b="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66700"/>
                        </a:xfrm>
                        <a:prstGeom prst="rect">
                          <a:avLst/>
                        </a:prstGeom>
                        <a:solidFill>
                          <a:srgbClr val="FFFFFF"/>
                        </a:solidFill>
                        <a:ln w="9525">
                          <a:noFill/>
                          <a:miter lim="800000"/>
                          <a:headEnd/>
                          <a:tailEnd/>
                        </a:ln>
                      </wps:spPr>
                      <wps:txbx>
                        <w:txbxContent>
                          <w:p w:rsidR="00A002C3" w:rsidRDefault="00A002C3" w:rsidP="00A002C3">
                            <w:pPr>
                              <w:pStyle w:val="ac"/>
                              <w:spacing w:before="0" w:beforeAutospacing="0" w:after="0" w:afterAutospacing="0"/>
                            </w:pPr>
                            <w:proofErr w:type="gramStart"/>
                            <w:r>
                              <w:rPr>
                                <w:rFonts w:eastAsia="+mn-ea"/>
                                <w:i/>
                                <w:iCs/>
                                <w:sz w:val="20"/>
                                <w:szCs w:val="20"/>
                                <w:lang w:val="en-US"/>
                              </w:rPr>
                              <w:t>group</w:t>
                            </w:r>
                            <w:proofErr w:type="gramEnd"/>
                            <w:r>
                              <w:rPr>
                                <w:rFonts w:eastAsia="+mn-ea"/>
                                <w:i/>
                                <w:iCs/>
                                <w:sz w:val="20"/>
                                <w:szCs w:val="20"/>
                                <w:lang w:val="en-US"/>
                              </w:rPr>
                              <w:t xml:space="preserve"> 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33.2pt;margin-top:182.45pt;width:48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" stroked="f">
                <v:textbox>
                  <w:txbxContent>
                    <w:p w:rsidR="00A002C3" w:rsidRDefault="00A002C3" w:rsidP="00A002C3">
                      <w:pPr>
                        <w:pStyle w:val="ac"/>
                        <w:spacing w:before="0" w:beforeAutospacing="0" w:after="0" w:afterAutospacing="0"/>
                      </w:pPr>
                      <w:proofErr w:type="gramStart"/>
                      <w:r>
                        <w:rPr>
                          <w:rFonts w:eastAsia="+mn-ea"/>
                          <w:i/>
                          <w:iCs/>
                          <w:sz w:val="20"/>
                          <w:szCs w:val="20"/>
                          <w:lang w:val="en-US"/>
                        </w:rPr>
                        <w:t>group</w:t>
                      </w:r>
                      <w:proofErr w:type="gramEnd"/>
                      <w:r>
                        <w:rPr>
                          <w:rFonts w:eastAsia="+mn-ea"/>
                          <w:i/>
                          <w:iCs/>
                          <w:sz w:val="20"/>
                          <w:szCs w:val="20"/>
                          <w:lang w:val="en-US"/>
                        </w:rPr>
                        <w:t xml:space="preserve"> </w:t>
                      </w:r>
                      <w:r>
                        <w:rPr>
                          <w:rFonts w:eastAsia="+mn-ea"/>
                          <w:i/>
                          <w:iCs/>
                          <w:sz w:val="20"/>
                          <w:szCs w:val="20"/>
                          <w:lang w:val="en-US"/>
                        </w:rPr>
                        <w:t>B</w:t>
                      </w:r>
                    </w:p>
                  </w:txbxContent>
                </v:textbox>
              </v:shape>
            </w:pict>
          </mc:Fallback>
        </mc:AlternateContent>
      </w:r>
      <w:r w:rsidR="00A002C3">
        <w:rPr>
          <w:noProof/>
          <w:lang w:eastAsia="ru-RU"/>
        </w:rPr>
        <mc:AlternateContent>
          <mc:Choice Requires="wps">
            <w:drawing>
              <wp:anchor distT="0" distB="0" distL="114300" distR="114300" simplePos="0" relativeHeight="251675648" behindDoc="0" locked="0" layoutInCell="1" allowOverlap="1" wp14:anchorId="30CEE39F" wp14:editId="0BFF0AD4">
                <wp:simplePos x="0" y="0"/>
                <wp:positionH relativeFrom="column">
                  <wp:posOffset>2406015</wp:posOffset>
                </wp:positionH>
                <wp:positionV relativeFrom="paragraph">
                  <wp:posOffset>2317115</wp:posOffset>
                </wp:positionV>
                <wp:extent cx="666750" cy="266700"/>
                <wp:effectExtent l="0" t="0" r="0" b="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66700"/>
                        </a:xfrm>
                        <a:prstGeom prst="rect">
                          <a:avLst/>
                        </a:prstGeom>
                        <a:solidFill>
                          <a:srgbClr val="FFFFFF"/>
                        </a:solidFill>
                        <a:ln w="9525">
                          <a:noFill/>
                          <a:miter lim="800000"/>
                          <a:headEnd/>
                          <a:tailEnd/>
                        </a:ln>
                      </wps:spPr>
                      <wps:txbx>
                        <w:txbxContent>
                          <w:p w:rsidR="00A002C3" w:rsidRDefault="00A002C3" w:rsidP="00A002C3">
                            <w:pPr>
                              <w:pStyle w:val="ac"/>
                              <w:spacing w:before="0" w:beforeAutospacing="0" w:after="0" w:afterAutospacing="0"/>
                            </w:pPr>
                            <w:proofErr w:type="gramStart"/>
                            <w:r>
                              <w:rPr>
                                <w:rFonts w:eastAsia="+mn-ea"/>
                                <w:i/>
                                <w:iCs/>
                                <w:sz w:val="20"/>
                                <w:szCs w:val="20"/>
                                <w:lang w:val="en-US"/>
                              </w:rPr>
                              <w:t>group</w:t>
                            </w:r>
                            <w:proofErr w:type="gramEnd"/>
                            <w:r>
                              <w:rPr>
                                <w:rFonts w:eastAsia="+mn-ea"/>
                                <w:i/>
                                <w:iCs/>
                                <w:sz w:val="20"/>
                                <w:szCs w:val="20"/>
                                <w:lang w:val="en-US"/>
                              </w:rPr>
                              <w:t xml:space="preserve"> C</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89.45pt;margin-top:182.45pt;width:52.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" stroked="f">
                <v:textbox>
                  <w:txbxContent>
                    <w:p w:rsidR="00A002C3" w:rsidRDefault="00A002C3" w:rsidP="00A002C3">
                      <w:pPr>
                        <w:pStyle w:val="ac"/>
                        <w:spacing w:before="0" w:beforeAutospacing="0" w:after="0" w:afterAutospacing="0"/>
                      </w:pPr>
                      <w:proofErr w:type="gramStart"/>
                      <w:r>
                        <w:rPr>
                          <w:rFonts w:eastAsia="+mn-ea"/>
                          <w:i/>
                          <w:iCs/>
                          <w:sz w:val="20"/>
                          <w:szCs w:val="20"/>
                          <w:lang w:val="en-US"/>
                        </w:rPr>
                        <w:t>group</w:t>
                      </w:r>
                      <w:proofErr w:type="gramEnd"/>
                      <w:r>
                        <w:rPr>
                          <w:rFonts w:eastAsia="+mn-ea"/>
                          <w:i/>
                          <w:iCs/>
                          <w:sz w:val="20"/>
                          <w:szCs w:val="20"/>
                          <w:lang w:val="en-US"/>
                        </w:rPr>
                        <w:t xml:space="preserve"> </w:t>
                      </w:r>
                      <w:r>
                        <w:rPr>
                          <w:rFonts w:eastAsia="+mn-ea"/>
                          <w:i/>
                          <w:iCs/>
                          <w:sz w:val="20"/>
                          <w:szCs w:val="20"/>
                          <w:lang w:val="en-US"/>
                        </w:rPr>
                        <w:t>C</w:t>
                      </w:r>
                    </w:p>
                  </w:txbxContent>
                </v:textbox>
              </v:shape>
            </w:pict>
          </mc:Fallback>
        </mc:AlternateContent>
      </w:r>
      <w:r w:rsidR="001A5F12" w:rsidRPr="001A5F12">
        <w:rPr>
          <w:rFonts w:ascii="Times New Roman" w:eastAsia="Times New Roman" w:hAnsi="Times New Roman"/>
          <w:i/>
          <w:noProof/>
          <w:sz w:val="24"/>
          <w:szCs w:val="24"/>
          <w:lang w:eastAsia="ru-RU"/>
        </w:rPr>
        <mc:AlternateContent>
          <mc:Choice Requires="wps">
            <w:drawing>
              <wp:anchor distT="0" distB="0" distL="114300" distR="114300" simplePos="0" relativeHeight="251671552" behindDoc="0" locked="0" layoutInCell="1" allowOverlap="1" wp14:anchorId="524F261B" wp14:editId="4175B166">
                <wp:simplePos x="0" y="0"/>
                <wp:positionH relativeFrom="column">
                  <wp:posOffset>328930</wp:posOffset>
                </wp:positionH>
                <wp:positionV relativeFrom="paragraph">
                  <wp:posOffset>1802765</wp:posOffset>
                </wp:positionV>
                <wp:extent cx="923925" cy="276225"/>
                <wp:effectExtent l="0" t="0" r="9525" b="9525"/>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76225"/>
                        </a:xfrm>
                        <a:prstGeom prst="rect">
                          <a:avLst/>
                        </a:prstGeom>
                        <a:solidFill>
                          <a:srgbClr val="FFFFFF"/>
                        </a:solidFill>
                        <a:ln w="9525">
                          <a:noFill/>
                          <a:miter lim="800000"/>
                          <a:headEnd/>
                          <a:tailEnd/>
                        </a:ln>
                      </wps:spPr>
                      <wps:txbx>
                        <w:txbxContent>
                          <w:p w:rsidR="001A5F12" w:rsidRPr="001A5F12" w:rsidRDefault="00A002C3" w:rsidP="001A5F12">
                            <w:pPr>
                              <w:rPr>
                                <w:rFonts w:ascii="Times New Roman" w:hAnsi="Times New Roman"/>
                                <w:i/>
                                <w:sz w:val="20"/>
                                <w:lang w:val="en-US"/>
                              </w:rPr>
                            </w:pPr>
                            <w:proofErr w:type="gramStart"/>
                            <w:r>
                              <w:rPr>
                                <w:rFonts w:ascii="Times New Roman" w:hAnsi="Times New Roman"/>
                                <w:i/>
                                <w:sz w:val="20"/>
                                <w:lang w:val="en-US"/>
                              </w:rPr>
                              <w:t>1</w:t>
                            </w:r>
                            <w:r w:rsidRPr="00A002C3">
                              <w:rPr>
                                <w:rFonts w:ascii="Times New Roman" w:hAnsi="Times New Roman"/>
                                <w:i/>
                                <w:sz w:val="20"/>
                                <w:vertAlign w:val="superscript"/>
                                <w:lang w:val="en-US"/>
                              </w:rPr>
                              <w:t>st</w:t>
                            </w:r>
                            <w:r>
                              <w:rPr>
                                <w:rFonts w:ascii="Times New Roman" w:hAnsi="Times New Roman"/>
                                <w:i/>
                                <w:sz w:val="20"/>
                                <w:lang w:val="en-US"/>
                              </w:rPr>
                              <w:t xml:space="preserve"> </w:t>
                            </w:r>
                            <w:r w:rsidR="001A5F12">
                              <w:rPr>
                                <w:rFonts w:ascii="Times New Roman" w:hAnsi="Times New Roman"/>
                                <w:i/>
                                <w:sz w:val="20"/>
                                <w:lang w:val="en-US"/>
                              </w:rPr>
                              <w:t xml:space="preserve"> qr</w:t>
                            </w:r>
                            <w:proofErr w:type="gramEnd"/>
                            <w:r w:rsidR="001A5F12">
                              <w:rPr>
                                <w:rFonts w:ascii="Times New Roman" w:hAnsi="Times New Roman"/>
                                <w:i/>
                                <w:sz w:val="20"/>
                                <w:lang w:val="en-US"/>
                              </w:rPr>
                              <w:t>.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5.9pt;margin-top:141.95pt;width:72.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" stroked="f">
                <v:textbox>
                  <w:txbxContent>
                    <w:p w:rsidR="001A5F12" w:rsidRPr="001A5F12" w:rsidRDefault="00A002C3" w:rsidP="001A5F12">
                      <w:pPr>
                        <w:rPr>
                          <w:rFonts w:ascii="Times New Roman" w:hAnsi="Times New Roman"/>
                          <w:i/>
                          <w:sz w:val="20"/>
                          <w:lang w:val="en-US"/>
                        </w:rPr>
                      </w:pPr>
                      <w:proofErr w:type="gramStart"/>
                      <w:r>
                        <w:rPr>
                          <w:rFonts w:ascii="Times New Roman" w:hAnsi="Times New Roman"/>
                          <w:i/>
                          <w:sz w:val="20"/>
                          <w:lang w:val="en-US"/>
                        </w:rPr>
                        <w:t>1</w:t>
                      </w:r>
                      <w:r w:rsidRPr="00A002C3">
                        <w:rPr>
                          <w:rFonts w:ascii="Times New Roman" w:hAnsi="Times New Roman"/>
                          <w:i/>
                          <w:sz w:val="20"/>
                          <w:vertAlign w:val="superscript"/>
                          <w:lang w:val="en-US"/>
                        </w:rPr>
                        <w:t>st</w:t>
                      </w:r>
                      <w:r>
                        <w:rPr>
                          <w:rFonts w:ascii="Times New Roman" w:hAnsi="Times New Roman"/>
                          <w:i/>
                          <w:sz w:val="20"/>
                          <w:lang w:val="en-US"/>
                        </w:rPr>
                        <w:t xml:space="preserve"> </w:t>
                      </w:r>
                      <w:r w:rsidR="001A5F12">
                        <w:rPr>
                          <w:rFonts w:ascii="Times New Roman" w:hAnsi="Times New Roman"/>
                          <w:i/>
                          <w:sz w:val="20"/>
                          <w:lang w:val="en-US"/>
                        </w:rPr>
                        <w:t xml:space="preserve"> qr</w:t>
                      </w:r>
                      <w:proofErr w:type="gramEnd"/>
                      <w:r w:rsidR="001A5F12">
                        <w:rPr>
                          <w:rFonts w:ascii="Times New Roman" w:hAnsi="Times New Roman"/>
                          <w:i/>
                          <w:sz w:val="20"/>
                          <w:lang w:val="en-US"/>
                        </w:rPr>
                        <w:t>. 2013</w:t>
                      </w:r>
                    </w:p>
                  </w:txbxContent>
                </v:textbox>
              </v:shape>
            </w:pict>
          </mc:Fallback>
        </mc:AlternateContent>
      </w:r>
      <w:r w:rsidR="001A5F12" w:rsidRPr="001A5F12">
        <w:rPr>
          <w:rFonts w:ascii="Times New Roman" w:eastAsia="Times New Roman" w:hAnsi="Times New Roman"/>
          <w:i/>
          <w:noProof/>
          <w:sz w:val="24"/>
          <w:szCs w:val="24"/>
          <w:lang w:eastAsia="ru-RU"/>
        </w:rPr>
        <mc:AlternateContent>
          <mc:Choice Requires="wps">
            <w:drawing>
              <wp:anchor distT="0" distB="0" distL="114300" distR="114300" simplePos="0" relativeHeight="251669504" behindDoc="0" locked="0" layoutInCell="1" allowOverlap="1" wp14:anchorId="5B237CDB" wp14:editId="7B79BF7D">
                <wp:simplePos x="0" y="0"/>
                <wp:positionH relativeFrom="column">
                  <wp:posOffset>309880</wp:posOffset>
                </wp:positionH>
                <wp:positionV relativeFrom="paragraph">
                  <wp:posOffset>1469390</wp:posOffset>
                </wp:positionV>
                <wp:extent cx="923925" cy="276225"/>
                <wp:effectExtent l="0" t="0" r="9525" b="9525"/>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76225"/>
                        </a:xfrm>
                        <a:prstGeom prst="rect">
                          <a:avLst/>
                        </a:prstGeom>
                        <a:solidFill>
                          <a:srgbClr val="FFFFFF"/>
                        </a:solidFill>
                        <a:ln w="9525">
                          <a:noFill/>
                          <a:miter lim="800000"/>
                          <a:headEnd/>
                          <a:tailEnd/>
                        </a:ln>
                      </wps:spPr>
                      <wps:txbx>
                        <w:txbxContent>
                          <w:p w:rsidR="001A5F12" w:rsidRPr="001A5F12" w:rsidRDefault="001A5F12" w:rsidP="001A5F12">
                            <w:pPr>
                              <w:rPr>
                                <w:rFonts w:ascii="Times New Roman" w:hAnsi="Times New Roman"/>
                                <w:i/>
                                <w:sz w:val="20"/>
                                <w:lang w:val="en-US"/>
                              </w:rPr>
                            </w:pPr>
                            <w:proofErr w:type="gramStart"/>
                            <w:r>
                              <w:rPr>
                                <w:rFonts w:ascii="Times New Roman" w:hAnsi="Times New Roman"/>
                                <w:i/>
                                <w:sz w:val="20"/>
                                <w:lang w:val="en-US"/>
                              </w:rPr>
                              <w:t>2</w:t>
                            </w:r>
                            <w:r w:rsidRPr="001A5F12">
                              <w:rPr>
                                <w:rFonts w:ascii="Times New Roman" w:hAnsi="Times New Roman"/>
                                <w:i/>
                                <w:sz w:val="20"/>
                                <w:vertAlign w:val="superscript"/>
                                <w:lang w:val="en-US"/>
                              </w:rPr>
                              <w:t>nd</w:t>
                            </w:r>
                            <w:r>
                              <w:rPr>
                                <w:rFonts w:ascii="Times New Roman" w:hAnsi="Times New Roman"/>
                                <w:i/>
                                <w:sz w:val="20"/>
                                <w:lang w:val="en-US"/>
                              </w:rPr>
                              <w:t xml:space="preserve">  qr</w:t>
                            </w:r>
                            <w:proofErr w:type="gramEnd"/>
                            <w:r>
                              <w:rPr>
                                <w:rFonts w:ascii="Times New Roman" w:hAnsi="Times New Roman"/>
                                <w:i/>
                                <w:sz w:val="20"/>
                                <w:lang w:val="en-US"/>
                              </w:rPr>
                              <w:t>.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4pt;margin-top:115.7pt;width:72.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" stroked="f">
                <v:textbox>
                  <w:txbxContent>
                    <w:p w:rsidR="001A5F12" w:rsidRPr="001A5F12" w:rsidRDefault="001A5F12" w:rsidP="001A5F12">
                      <w:pPr>
                        <w:rPr>
                          <w:rFonts w:ascii="Times New Roman" w:hAnsi="Times New Roman"/>
                          <w:i/>
                          <w:sz w:val="20"/>
                          <w:lang w:val="en-US"/>
                        </w:rPr>
                      </w:pPr>
                      <w:proofErr w:type="gramStart"/>
                      <w:r>
                        <w:rPr>
                          <w:rFonts w:ascii="Times New Roman" w:hAnsi="Times New Roman"/>
                          <w:i/>
                          <w:sz w:val="20"/>
                          <w:lang w:val="en-US"/>
                        </w:rPr>
                        <w:t>2</w:t>
                      </w:r>
                      <w:r w:rsidRPr="001A5F12">
                        <w:rPr>
                          <w:rFonts w:ascii="Times New Roman" w:hAnsi="Times New Roman"/>
                          <w:i/>
                          <w:sz w:val="20"/>
                          <w:vertAlign w:val="superscript"/>
                          <w:lang w:val="en-US"/>
                        </w:rPr>
                        <w:t>nd</w:t>
                      </w:r>
                      <w:r>
                        <w:rPr>
                          <w:rFonts w:ascii="Times New Roman" w:hAnsi="Times New Roman"/>
                          <w:i/>
                          <w:sz w:val="20"/>
                          <w:lang w:val="en-US"/>
                        </w:rPr>
                        <w:t xml:space="preserve"> </w:t>
                      </w:r>
                      <w:r>
                        <w:rPr>
                          <w:rFonts w:ascii="Times New Roman" w:hAnsi="Times New Roman"/>
                          <w:i/>
                          <w:sz w:val="20"/>
                          <w:lang w:val="en-US"/>
                        </w:rPr>
                        <w:t xml:space="preserve"> qr</w:t>
                      </w:r>
                      <w:proofErr w:type="gramEnd"/>
                      <w:r>
                        <w:rPr>
                          <w:rFonts w:ascii="Times New Roman" w:hAnsi="Times New Roman"/>
                          <w:i/>
                          <w:sz w:val="20"/>
                          <w:lang w:val="en-US"/>
                        </w:rPr>
                        <w:t>. 2013</w:t>
                      </w:r>
                    </w:p>
                  </w:txbxContent>
                </v:textbox>
              </v:shape>
            </w:pict>
          </mc:Fallback>
        </mc:AlternateContent>
      </w:r>
      <w:r w:rsidR="001A5F12" w:rsidRPr="001A5F12">
        <w:rPr>
          <w:rFonts w:ascii="Times New Roman" w:eastAsia="Times New Roman" w:hAnsi="Times New Roman"/>
          <w:i/>
          <w:noProof/>
          <w:sz w:val="24"/>
          <w:szCs w:val="24"/>
          <w:lang w:eastAsia="ru-RU"/>
        </w:rPr>
        <mc:AlternateContent>
          <mc:Choice Requires="wps">
            <w:drawing>
              <wp:anchor distT="0" distB="0" distL="114300" distR="114300" simplePos="0" relativeHeight="251667456" behindDoc="0" locked="0" layoutInCell="1" allowOverlap="1" wp14:anchorId="08B407C3" wp14:editId="7D9A8626">
                <wp:simplePos x="0" y="0"/>
                <wp:positionH relativeFrom="column">
                  <wp:posOffset>310514</wp:posOffset>
                </wp:positionH>
                <wp:positionV relativeFrom="paragraph">
                  <wp:posOffset>1097915</wp:posOffset>
                </wp:positionV>
                <wp:extent cx="923925" cy="276225"/>
                <wp:effectExtent l="0" t="0" r="9525" b="9525"/>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76225"/>
                        </a:xfrm>
                        <a:prstGeom prst="rect">
                          <a:avLst/>
                        </a:prstGeom>
                        <a:solidFill>
                          <a:srgbClr val="FFFFFF"/>
                        </a:solidFill>
                        <a:ln w="9525">
                          <a:noFill/>
                          <a:miter lim="800000"/>
                          <a:headEnd/>
                          <a:tailEnd/>
                        </a:ln>
                      </wps:spPr>
                      <wps:txbx>
                        <w:txbxContent>
                          <w:p w:rsidR="001A5F12" w:rsidRPr="001A5F12" w:rsidRDefault="001A5F12" w:rsidP="001A5F12">
                            <w:pPr>
                              <w:rPr>
                                <w:rFonts w:ascii="Times New Roman" w:hAnsi="Times New Roman"/>
                                <w:i/>
                                <w:sz w:val="20"/>
                                <w:lang w:val="en-US"/>
                              </w:rPr>
                            </w:pPr>
                            <w:proofErr w:type="gramStart"/>
                            <w:r>
                              <w:rPr>
                                <w:rFonts w:ascii="Times New Roman" w:hAnsi="Times New Roman"/>
                                <w:i/>
                                <w:sz w:val="20"/>
                                <w:lang w:val="en-US"/>
                              </w:rPr>
                              <w:t>3</w:t>
                            </w:r>
                            <w:r w:rsidRPr="001A5F12">
                              <w:rPr>
                                <w:rFonts w:ascii="Times New Roman" w:hAnsi="Times New Roman"/>
                                <w:i/>
                                <w:sz w:val="20"/>
                                <w:vertAlign w:val="superscript"/>
                                <w:lang w:val="en-US"/>
                              </w:rPr>
                              <w:t>rd</w:t>
                            </w:r>
                            <w:r>
                              <w:rPr>
                                <w:rFonts w:ascii="Times New Roman" w:hAnsi="Times New Roman"/>
                                <w:i/>
                                <w:sz w:val="20"/>
                                <w:lang w:val="en-US"/>
                              </w:rPr>
                              <w:t xml:space="preserve">  qr</w:t>
                            </w:r>
                            <w:proofErr w:type="gramEnd"/>
                            <w:r>
                              <w:rPr>
                                <w:rFonts w:ascii="Times New Roman" w:hAnsi="Times New Roman"/>
                                <w:i/>
                                <w:sz w:val="20"/>
                                <w:lang w:val="en-US"/>
                              </w:rPr>
                              <w:t>.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45pt;margin-top:86.45pt;width:72.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" stroked="f">
                <v:textbox>
                  <w:txbxContent>
                    <w:p w:rsidR="001A5F12" w:rsidRPr="001A5F12" w:rsidRDefault="001A5F12" w:rsidP="001A5F12">
                      <w:pPr>
                        <w:rPr>
                          <w:rFonts w:ascii="Times New Roman" w:hAnsi="Times New Roman"/>
                          <w:i/>
                          <w:sz w:val="20"/>
                          <w:lang w:val="en-US"/>
                        </w:rPr>
                      </w:pPr>
                      <w:proofErr w:type="gramStart"/>
                      <w:r>
                        <w:rPr>
                          <w:rFonts w:ascii="Times New Roman" w:hAnsi="Times New Roman"/>
                          <w:i/>
                          <w:sz w:val="20"/>
                          <w:lang w:val="en-US"/>
                        </w:rPr>
                        <w:t>3</w:t>
                      </w:r>
                      <w:r w:rsidRPr="001A5F12">
                        <w:rPr>
                          <w:rFonts w:ascii="Times New Roman" w:hAnsi="Times New Roman"/>
                          <w:i/>
                          <w:sz w:val="20"/>
                          <w:vertAlign w:val="superscript"/>
                          <w:lang w:val="en-US"/>
                        </w:rPr>
                        <w:t>rd</w:t>
                      </w:r>
                      <w:r>
                        <w:rPr>
                          <w:rFonts w:ascii="Times New Roman" w:hAnsi="Times New Roman"/>
                          <w:i/>
                          <w:sz w:val="20"/>
                          <w:lang w:val="en-US"/>
                        </w:rPr>
                        <w:t xml:space="preserve"> </w:t>
                      </w:r>
                      <w:r>
                        <w:rPr>
                          <w:rFonts w:ascii="Times New Roman" w:hAnsi="Times New Roman"/>
                          <w:i/>
                          <w:sz w:val="20"/>
                          <w:lang w:val="en-US"/>
                        </w:rPr>
                        <w:t xml:space="preserve"> qr</w:t>
                      </w:r>
                      <w:proofErr w:type="gramEnd"/>
                      <w:r>
                        <w:rPr>
                          <w:rFonts w:ascii="Times New Roman" w:hAnsi="Times New Roman"/>
                          <w:i/>
                          <w:sz w:val="20"/>
                          <w:lang w:val="en-US"/>
                        </w:rPr>
                        <w:t>. 2013</w:t>
                      </w:r>
                    </w:p>
                  </w:txbxContent>
                </v:textbox>
              </v:shape>
            </w:pict>
          </mc:Fallback>
        </mc:AlternateContent>
      </w:r>
      <w:r w:rsidR="001A5F12" w:rsidRPr="001A5F12">
        <w:rPr>
          <w:rFonts w:ascii="Times New Roman" w:eastAsia="Times New Roman" w:hAnsi="Times New Roman"/>
          <w:i/>
          <w:noProof/>
          <w:sz w:val="24"/>
          <w:szCs w:val="24"/>
          <w:lang w:eastAsia="ru-RU"/>
        </w:rPr>
        <mc:AlternateContent>
          <mc:Choice Requires="wps">
            <w:drawing>
              <wp:anchor distT="0" distB="0" distL="114300" distR="114300" simplePos="0" relativeHeight="251665408" behindDoc="0" locked="0" layoutInCell="1" allowOverlap="1" wp14:anchorId="2C19567E" wp14:editId="6317EED2">
                <wp:simplePos x="0" y="0"/>
                <wp:positionH relativeFrom="column">
                  <wp:posOffset>377190</wp:posOffset>
                </wp:positionH>
                <wp:positionV relativeFrom="paragraph">
                  <wp:posOffset>669290</wp:posOffset>
                </wp:positionV>
                <wp:extent cx="857250" cy="276225"/>
                <wp:effectExtent l="0" t="0" r="0" b="9525"/>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solidFill>
                          <a:srgbClr val="FFFFFF"/>
                        </a:solidFill>
                        <a:ln w="9525">
                          <a:noFill/>
                          <a:miter lim="800000"/>
                          <a:headEnd/>
                          <a:tailEnd/>
                        </a:ln>
                      </wps:spPr>
                      <wps:txbx>
                        <w:txbxContent>
                          <w:p w:rsidR="001A5F12" w:rsidRPr="001A5F12" w:rsidRDefault="001A5F12" w:rsidP="001A5F12">
                            <w:pPr>
                              <w:rPr>
                                <w:rFonts w:ascii="Times New Roman" w:hAnsi="Times New Roman"/>
                                <w:i/>
                                <w:sz w:val="20"/>
                                <w:lang w:val="en-US"/>
                              </w:rPr>
                            </w:pPr>
                            <w:r>
                              <w:rPr>
                                <w:rFonts w:ascii="Times New Roman" w:hAnsi="Times New Roman"/>
                                <w:i/>
                                <w:sz w:val="20"/>
                                <w:lang w:val="en-US"/>
                              </w:rPr>
                              <w:t>4</w:t>
                            </w:r>
                            <w:r w:rsidRPr="001A5F12">
                              <w:rPr>
                                <w:rFonts w:ascii="Times New Roman" w:hAnsi="Times New Roman"/>
                                <w:i/>
                                <w:sz w:val="20"/>
                                <w:vertAlign w:val="superscript"/>
                                <w:lang w:val="en-US"/>
                              </w:rPr>
                              <w:t>th</w:t>
                            </w:r>
                            <w:r>
                              <w:rPr>
                                <w:rFonts w:ascii="Times New Roman" w:hAnsi="Times New Roman"/>
                                <w:i/>
                                <w:sz w:val="20"/>
                                <w:lang w:val="en-US"/>
                              </w:rPr>
                              <w:t xml:space="preserve"> qr.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9.7pt;margin-top:52.7pt;width:6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" stroked="f">
                <v:textbox>
                  <w:txbxContent>
                    <w:p w:rsidR="001A5F12" w:rsidRPr="001A5F12" w:rsidRDefault="001A5F12" w:rsidP="001A5F12">
                      <w:pPr>
                        <w:rPr>
                          <w:rFonts w:ascii="Times New Roman" w:hAnsi="Times New Roman"/>
                          <w:i/>
                          <w:sz w:val="20"/>
                          <w:lang w:val="en-US"/>
                        </w:rPr>
                      </w:pPr>
                      <w:r>
                        <w:rPr>
                          <w:rFonts w:ascii="Times New Roman" w:hAnsi="Times New Roman"/>
                          <w:i/>
                          <w:sz w:val="20"/>
                          <w:lang w:val="en-US"/>
                        </w:rPr>
                        <w:t>4</w:t>
                      </w:r>
                      <w:r w:rsidRPr="001A5F12">
                        <w:rPr>
                          <w:rFonts w:ascii="Times New Roman" w:hAnsi="Times New Roman"/>
                          <w:i/>
                          <w:sz w:val="20"/>
                          <w:vertAlign w:val="superscript"/>
                          <w:lang w:val="en-US"/>
                        </w:rPr>
                        <w:t>th</w:t>
                      </w:r>
                      <w:r>
                        <w:rPr>
                          <w:rFonts w:ascii="Times New Roman" w:hAnsi="Times New Roman"/>
                          <w:i/>
                          <w:sz w:val="20"/>
                          <w:lang w:val="en-US"/>
                        </w:rPr>
                        <w:t xml:space="preserve"> qr. 2013</w:t>
                      </w:r>
                    </w:p>
                  </w:txbxContent>
                </v:textbox>
              </v:shape>
            </w:pict>
          </mc:Fallback>
        </mc:AlternateContent>
      </w:r>
      <w:r w:rsidR="001A5F12" w:rsidRPr="001A5F12">
        <w:rPr>
          <w:rFonts w:ascii="Times New Roman" w:eastAsia="Times New Roman" w:hAnsi="Times New Roman"/>
          <w:i/>
          <w:noProof/>
          <w:sz w:val="24"/>
          <w:szCs w:val="24"/>
          <w:lang w:eastAsia="ru-RU"/>
        </w:rPr>
        <mc:AlternateContent>
          <mc:Choice Requires="wps">
            <w:drawing>
              <wp:anchor distT="0" distB="0" distL="114300" distR="114300" simplePos="0" relativeHeight="251663360" behindDoc="0" locked="0" layoutInCell="1" allowOverlap="1" wp14:anchorId="2831E055" wp14:editId="1C77E1E4">
                <wp:simplePos x="0" y="0"/>
                <wp:positionH relativeFrom="column">
                  <wp:posOffset>377190</wp:posOffset>
                </wp:positionH>
                <wp:positionV relativeFrom="paragraph">
                  <wp:posOffset>307340</wp:posOffset>
                </wp:positionV>
                <wp:extent cx="857250" cy="276225"/>
                <wp:effectExtent l="0" t="0" r="0" b="9525"/>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solidFill>
                          <a:srgbClr val="FFFFFF"/>
                        </a:solidFill>
                        <a:ln w="9525">
                          <a:noFill/>
                          <a:miter lim="800000"/>
                          <a:headEnd/>
                          <a:tailEnd/>
                        </a:ln>
                      </wps:spPr>
                      <wps:txbx>
                        <w:txbxContent>
                          <w:p w:rsidR="001A5F12" w:rsidRPr="001A5F12" w:rsidRDefault="001A5F12">
                            <w:pPr>
                              <w:rPr>
                                <w:rFonts w:ascii="Times New Roman" w:hAnsi="Times New Roman"/>
                                <w:i/>
                                <w:sz w:val="20"/>
                                <w:lang w:val="en-US"/>
                              </w:rPr>
                            </w:pPr>
                            <w:r w:rsidRPr="001A5F12">
                              <w:rPr>
                                <w:rFonts w:ascii="Times New Roman" w:hAnsi="Times New Roman"/>
                                <w:i/>
                                <w:sz w:val="20"/>
                                <w:lang w:val="en-US"/>
                              </w:rPr>
                              <w:t>1</w:t>
                            </w:r>
                            <w:r w:rsidRPr="001A5F12">
                              <w:rPr>
                                <w:rFonts w:ascii="Times New Roman" w:hAnsi="Times New Roman"/>
                                <w:i/>
                                <w:sz w:val="20"/>
                                <w:vertAlign w:val="superscript"/>
                                <w:lang w:val="en-US"/>
                              </w:rPr>
                              <w:t>st</w:t>
                            </w:r>
                            <w:r w:rsidRPr="001A5F12">
                              <w:rPr>
                                <w:rFonts w:ascii="Times New Roman" w:hAnsi="Times New Roman"/>
                                <w:i/>
                                <w:sz w:val="20"/>
                                <w:lang w:val="en-US"/>
                              </w:rPr>
                              <w:t xml:space="preserve"> qr.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9.7pt;margin-top:24.2pt;width:6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" stroked="f">
                <v:textbox>
                  <w:txbxContent>
                    <w:p w:rsidR="001A5F12" w:rsidRPr="001A5F12" w:rsidRDefault="001A5F12">
                      <w:pPr>
                        <w:rPr>
                          <w:rFonts w:ascii="Times New Roman" w:hAnsi="Times New Roman"/>
                          <w:i/>
                          <w:sz w:val="20"/>
                          <w:lang w:val="en-US"/>
                        </w:rPr>
                      </w:pPr>
                      <w:r w:rsidRPr="001A5F12">
                        <w:rPr>
                          <w:rFonts w:ascii="Times New Roman" w:hAnsi="Times New Roman"/>
                          <w:i/>
                          <w:sz w:val="20"/>
                          <w:lang w:val="en-US"/>
                        </w:rPr>
                        <w:t>1</w:t>
                      </w:r>
                      <w:r w:rsidRPr="001A5F12">
                        <w:rPr>
                          <w:rFonts w:ascii="Times New Roman" w:hAnsi="Times New Roman"/>
                          <w:i/>
                          <w:sz w:val="20"/>
                          <w:vertAlign w:val="superscript"/>
                          <w:lang w:val="en-US"/>
                        </w:rPr>
                        <w:t>st</w:t>
                      </w:r>
                      <w:r w:rsidRPr="001A5F12">
                        <w:rPr>
                          <w:rFonts w:ascii="Times New Roman" w:hAnsi="Times New Roman"/>
                          <w:i/>
                          <w:sz w:val="20"/>
                          <w:lang w:val="en-US"/>
                        </w:rPr>
                        <w:t xml:space="preserve"> qr. 2014</w:t>
                      </w:r>
                    </w:p>
                  </w:txbxContent>
                </v:textbox>
              </v:shape>
            </w:pict>
          </mc:Fallback>
        </mc:AlternateContent>
      </w:r>
      <w:proofErr w:type="gramStart"/>
      <w:r w:rsidR="001677B4" w:rsidRPr="001677B4">
        <w:rPr>
          <w:rFonts w:ascii="Times New Roman" w:hAnsi="Times New Roman"/>
          <w:b/>
          <w:i/>
          <w:szCs w:val="20"/>
          <w:lang w:val="en-US" w:eastAsia="ru-RU"/>
        </w:rPr>
        <w:t>Figure 3.</w:t>
      </w:r>
      <w:proofErr w:type="gramEnd"/>
      <w:r w:rsidR="001677B4" w:rsidRPr="001677B4">
        <w:rPr>
          <w:rFonts w:ascii="Times New Roman" w:hAnsi="Times New Roman"/>
          <w:b/>
          <w:i/>
          <w:szCs w:val="20"/>
          <w:lang w:val="en-US" w:eastAsia="ru-RU"/>
        </w:rPr>
        <w:t xml:space="preserve">  Quarterly dynamics of the member-banks’ classification within the “BATA” system</w:t>
      </w:r>
      <w:r w:rsidR="00A752CD">
        <w:rPr>
          <w:noProof/>
          <w:lang w:eastAsia="ru-RU"/>
        </w:rPr>
        <w:drawing>
          <wp:inline distT="0" distB="0" distL="0" distR="0" wp14:anchorId="3E21A678" wp14:editId="2BFC1DBD">
            <wp:extent cx="4819650" cy="24479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848EF" w:rsidRDefault="003848EF" w:rsidP="003848EF">
      <w:pPr>
        <w:spacing w:after="120"/>
        <w:ind w:firstLine="567"/>
        <w:jc w:val="both"/>
        <w:rPr>
          <w:rFonts w:ascii="Times New Roman" w:eastAsia="Times New Roman" w:hAnsi="Times New Roman"/>
          <w:sz w:val="24"/>
          <w:szCs w:val="24"/>
          <w:lang w:val="en-US" w:eastAsia="ru-RU"/>
        </w:rPr>
      </w:pPr>
      <w:r w:rsidRPr="003848EF">
        <w:rPr>
          <w:rFonts w:ascii="Times New Roman" w:eastAsia="Times New Roman" w:hAnsi="Times New Roman"/>
          <w:sz w:val="24"/>
          <w:szCs w:val="24"/>
          <w:lang w:val="en-US" w:eastAsia="ru-RU"/>
        </w:rPr>
        <w:t>The cumulative mandatory calendar premiums paid by the member-banks over the f</w:t>
      </w:r>
      <w:r>
        <w:rPr>
          <w:rFonts w:ascii="Times New Roman" w:eastAsia="Times New Roman" w:hAnsi="Times New Roman"/>
          <w:sz w:val="24"/>
          <w:szCs w:val="24"/>
          <w:lang w:val="en-US" w:eastAsia="ru-RU"/>
        </w:rPr>
        <w:t>irst</w:t>
      </w:r>
      <w:r w:rsidRPr="003848EF">
        <w:rPr>
          <w:rFonts w:ascii="Times New Roman" w:eastAsia="Times New Roman" w:hAnsi="Times New Roman"/>
          <w:sz w:val="24"/>
          <w:szCs w:val="24"/>
          <w:lang w:val="en-US" w:eastAsia="ru-RU"/>
        </w:rPr>
        <w:t xml:space="preserve"> quarter of 201</w:t>
      </w:r>
      <w:r>
        <w:rPr>
          <w:rFonts w:ascii="Times New Roman" w:eastAsia="Times New Roman" w:hAnsi="Times New Roman"/>
          <w:sz w:val="24"/>
          <w:szCs w:val="24"/>
          <w:lang w:val="en-US" w:eastAsia="ru-RU"/>
        </w:rPr>
        <w:t>4</w:t>
      </w:r>
      <w:r w:rsidRPr="003848EF">
        <w:rPr>
          <w:rFonts w:ascii="Times New Roman" w:eastAsia="Times New Roman" w:hAnsi="Times New Roman"/>
          <w:sz w:val="24"/>
          <w:szCs w:val="24"/>
          <w:lang w:val="en-US" w:eastAsia="ru-RU"/>
        </w:rPr>
        <w:t xml:space="preserve"> amounted to </w:t>
      </w:r>
      <w:r>
        <w:rPr>
          <w:rFonts w:ascii="Times New Roman" w:eastAsia="Times New Roman" w:hAnsi="Times New Roman"/>
          <w:sz w:val="24"/>
          <w:szCs w:val="24"/>
          <w:lang w:val="en-US" w:eastAsia="ru-RU"/>
        </w:rPr>
        <w:t>7</w:t>
      </w:r>
      <w:r w:rsidRPr="003848EF">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 xml:space="preserve">6 </w:t>
      </w:r>
      <w:proofErr w:type="spellStart"/>
      <w:r>
        <w:rPr>
          <w:rFonts w:ascii="Times New Roman" w:eastAsia="Times New Roman" w:hAnsi="Times New Roman"/>
          <w:sz w:val="24"/>
          <w:szCs w:val="24"/>
          <w:lang w:val="en-US" w:eastAsia="ru-RU"/>
        </w:rPr>
        <w:t>bln</w:t>
      </w:r>
      <w:proofErr w:type="spellEnd"/>
      <w:r>
        <w:rPr>
          <w:rFonts w:ascii="Times New Roman" w:eastAsia="Times New Roman" w:hAnsi="Times New Roman"/>
          <w:sz w:val="24"/>
          <w:szCs w:val="24"/>
          <w:lang w:val="en-US" w:eastAsia="ru-RU"/>
        </w:rPr>
        <w:t xml:space="preserve">. </w:t>
      </w:r>
      <w:proofErr w:type="gramStart"/>
      <w:r>
        <w:rPr>
          <w:rFonts w:ascii="Times New Roman" w:eastAsia="Times New Roman" w:hAnsi="Times New Roman"/>
          <w:sz w:val="24"/>
          <w:szCs w:val="24"/>
          <w:lang w:val="en-US" w:eastAsia="ru-RU"/>
        </w:rPr>
        <w:t>tenge</w:t>
      </w:r>
      <w:proofErr w:type="gramEnd"/>
      <w:r>
        <w:rPr>
          <w:rFonts w:ascii="Times New Roman" w:eastAsia="Times New Roman" w:hAnsi="Times New Roman"/>
          <w:sz w:val="24"/>
          <w:szCs w:val="24"/>
          <w:lang w:val="en-US" w:eastAsia="ru-RU"/>
        </w:rPr>
        <w:t>.</w:t>
      </w:r>
      <w:r w:rsidR="000C4ADC" w:rsidRPr="000C4ADC">
        <w:rPr>
          <w:noProof/>
          <w:lang w:val="en-US" w:eastAsia="ru-RU"/>
        </w:rPr>
        <w:t xml:space="preserve"> </w:t>
      </w:r>
    </w:p>
    <w:p w:rsidR="003848EF" w:rsidRPr="00470749" w:rsidRDefault="003848EF" w:rsidP="00470749">
      <w:pPr>
        <w:spacing w:after="120"/>
        <w:ind w:firstLine="567"/>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As of April 1, 2014, the cumulative KDIF’s liabilities on payouts to the member-banks’ insured depositors in case of a bank failure amounted to 2.1 trillion tenge. At the reporting date, KDIF’s special reserve reached 184.8 </w:t>
      </w:r>
      <w:proofErr w:type="spellStart"/>
      <w:r>
        <w:rPr>
          <w:rFonts w:ascii="Times New Roman" w:eastAsia="Times New Roman" w:hAnsi="Times New Roman"/>
          <w:sz w:val="24"/>
          <w:szCs w:val="24"/>
          <w:lang w:val="en-US" w:eastAsia="ru-RU"/>
        </w:rPr>
        <w:t>bln</w:t>
      </w:r>
      <w:proofErr w:type="spellEnd"/>
      <w:r>
        <w:rPr>
          <w:rFonts w:ascii="Times New Roman" w:eastAsia="Times New Roman" w:hAnsi="Times New Roman"/>
          <w:sz w:val="24"/>
          <w:szCs w:val="24"/>
          <w:lang w:val="en-US" w:eastAsia="ru-RU"/>
        </w:rPr>
        <w:t xml:space="preserve">. </w:t>
      </w:r>
      <w:proofErr w:type="gramStart"/>
      <w:r>
        <w:rPr>
          <w:rFonts w:ascii="Times New Roman" w:eastAsia="Times New Roman" w:hAnsi="Times New Roman"/>
          <w:sz w:val="24"/>
          <w:szCs w:val="24"/>
          <w:lang w:val="en-US" w:eastAsia="ru-RU"/>
        </w:rPr>
        <w:t>tenge</w:t>
      </w:r>
      <w:proofErr w:type="gramEnd"/>
      <w:r>
        <w:rPr>
          <w:rFonts w:ascii="Times New Roman" w:eastAsia="Times New Roman" w:hAnsi="Times New Roman"/>
          <w:sz w:val="24"/>
          <w:szCs w:val="24"/>
          <w:lang w:val="en-US" w:eastAsia="ru-RU"/>
        </w:rPr>
        <w:t xml:space="preserve">, net of the KDIF’s authorized capital.  Under the current legislation KDIF is authorized to use up to 70% of its authorized capital in case of its special reserve’s shortage upon the Shareholder’s approval.  Thus, as of the reporting date, the maximum possible size of the KDIF’s special reserve amounted to </w:t>
      </w:r>
      <w:r w:rsidRPr="003D0BE5">
        <w:rPr>
          <w:rFonts w:ascii="Times New Roman" w:eastAsia="Times New Roman" w:hAnsi="Times New Roman"/>
          <w:sz w:val="24"/>
          <w:szCs w:val="24"/>
          <w:lang w:val="en-US" w:eastAsia="ru-RU"/>
        </w:rPr>
        <w:t>287</w:t>
      </w:r>
      <w:r>
        <w:rPr>
          <w:rFonts w:ascii="Times New Roman" w:eastAsia="Times New Roman" w:hAnsi="Times New Roman"/>
          <w:sz w:val="24"/>
          <w:szCs w:val="24"/>
          <w:lang w:val="en-US" w:eastAsia="ru-RU"/>
        </w:rPr>
        <w:t>.</w:t>
      </w:r>
      <w:r w:rsidRPr="003D0BE5">
        <w:rPr>
          <w:rFonts w:ascii="Times New Roman" w:eastAsia="Times New Roman" w:hAnsi="Times New Roman"/>
          <w:sz w:val="24"/>
          <w:szCs w:val="24"/>
          <w:lang w:val="en-US" w:eastAsia="ru-RU"/>
        </w:rPr>
        <w:t xml:space="preserve">5 </w:t>
      </w:r>
      <w:proofErr w:type="spellStart"/>
      <w:r>
        <w:rPr>
          <w:rFonts w:ascii="Times New Roman" w:eastAsia="Times New Roman" w:hAnsi="Times New Roman"/>
          <w:sz w:val="24"/>
          <w:szCs w:val="24"/>
          <w:lang w:val="en-US" w:eastAsia="ru-RU"/>
        </w:rPr>
        <w:t>bln</w:t>
      </w:r>
      <w:proofErr w:type="spellEnd"/>
      <w:r>
        <w:rPr>
          <w:rFonts w:ascii="Times New Roman" w:eastAsia="Times New Roman" w:hAnsi="Times New Roman"/>
          <w:sz w:val="24"/>
          <w:szCs w:val="24"/>
          <w:lang w:val="en-US" w:eastAsia="ru-RU"/>
        </w:rPr>
        <w:t xml:space="preserve">. </w:t>
      </w:r>
      <w:proofErr w:type="gramStart"/>
      <w:r>
        <w:rPr>
          <w:rFonts w:ascii="Times New Roman" w:eastAsia="Times New Roman" w:hAnsi="Times New Roman"/>
          <w:sz w:val="24"/>
          <w:szCs w:val="24"/>
          <w:lang w:val="en-US" w:eastAsia="ru-RU"/>
        </w:rPr>
        <w:t>tenge</w:t>
      </w:r>
      <w:proofErr w:type="gramEnd"/>
      <w:r>
        <w:rPr>
          <w:rFonts w:ascii="Times New Roman" w:eastAsia="Times New Roman" w:hAnsi="Times New Roman"/>
          <w:sz w:val="24"/>
          <w:szCs w:val="24"/>
          <w:lang w:val="en-US" w:eastAsia="ru-RU"/>
        </w:rPr>
        <w:t xml:space="preserve"> or </w:t>
      </w:r>
      <w:r w:rsidR="00470749">
        <w:rPr>
          <w:rFonts w:ascii="Times New Roman" w:eastAsia="Times New Roman" w:hAnsi="Times New Roman"/>
          <w:sz w:val="24"/>
          <w:szCs w:val="24"/>
          <w:lang w:val="en-US" w:eastAsia="ru-RU"/>
        </w:rPr>
        <w:t xml:space="preserve">13.5% </w:t>
      </w:r>
      <w:r>
        <w:rPr>
          <w:rFonts w:ascii="Times New Roman" w:eastAsia="Times New Roman" w:hAnsi="Times New Roman"/>
          <w:sz w:val="24"/>
          <w:szCs w:val="24"/>
          <w:lang w:val="en-US" w:eastAsia="ru-RU"/>
        </w:rPr>
        <w:t xml:space="preserve"> of the </w:t>
      </w:r>
      <w:r w:rsidR="0064150F" w:rsidRPr="0064150F">
        <w:rPr>
          <w:rFonts w:ascii="Times New Roman" w:eastAsia="Times New Roman" w:hAnsi="Times New Roman"/>
          <w:sz w:val="24"/>
          <w:szCs w:val="24"/>
          <w:lang w:val="en-US" w:eastAsia="ru-RU"/>
        </w:rPr>
        <w:t xml:space="preserve">cumulative KDIF’s liabilities on payouts </w:t>
      </w:r>
      <w:r>
        <w:rPr>
          <w:rFonts w:ascii="Times New Roman" w:eastAsia="Times New Roman" w:hAnsi="Times New Roman"/>
          <w:sz w:val="24"/>
          <w:szCs w:val="24"/>
          <w:lang w:val="en-US" w:eastAsia="ru-RU"/>
        </w:rPr>
        <w:t>or 7.0% of the total amount of retail deposits.</w:t>
      </w:r>
    </w:p>
    <w:p w:rsidR="00335709" w:rsidRDefault="001B3D06" w:rsidP="00335709">
      <w:pPr>
        <w:tabs>
          <w:tab w:val="left" w:pos="6885"/>
        </w:tabs>
        <w:spacing w:after="120"/>
        <w:ind w:firstLine="567"/>
        <w:jc w:val="both"/>
        <w:rPr>
          <w:rFonts w:ascii="Times New Roman" w:hAnsi="Times New Roman"/>
          <w:sz w:val="24"/>
          <w:lang w:val="en-US"/>
        </w:rPr>
      </w:pPr>
      <w:r w:rsidRPr="00335709">
        <w:rPr>
          <w:rFonts w:ascii="Times New Roman" w:hAnsi="Times New Roman"/>
          <w:sz w:val="24"/>
          <w:lang w:val="en-US"/>
        </w:rPr>
        <w:t xml:space="preserve">As of </w:t>
      </w:r>
      <w:r w:rsidRPr="00CE5FC2">
        <w:rPr>
          <w:rFonts w:ascii="Times New Roman" w:hAnsi="Times New Roman"/>
          <w:sz w:val="24"/>
          <w:lang w:val="en-US"/>
        </w:rPr>
        <w:t xml:space="preserve">May </w:t>
      </w:r>
      <w:r w:rsidRPr="00335709">
        <w:rPr>
          <w:rFonts w:ascii="Times New Roman" w:hAnsi="Times New Roman"/>
          <w:sz w:val="24"/>
          <w:lang w:val="en-US"/>
        </w:rPr>
        <w:t>1, the cumulative KDIF’s payouts to</w:t>
      </w:r>
      <w:r w:rsidR="00CE3EAA" w:rsidRPr="00CE5FC2">
        <w:rPr>
          <w:rFonts w:ascii="Times New Roman" w:hAnsi="Times New Roman"/>
          <w:sz w:val="24"/>
          <w:lang w:val="en-US"/>
        </w:rPr>
        <w:t xml:space="preserve"> depositors of JSC “</w:t>
      </w:r>
      <w:proofErr w:type="spellStart"/>
      <w:r w:rsidR="00CE3EAA" w:rsidRPr="00CE5FC2">
        <w:rPr>
          <w:rFonts w:ascii="Times New Roman" w:hAnsi="Times New Roman"/>
          <w:sz w:val="24"/>
          <w:lang w:val="en-US"/>
        </w:rPr>
        <w:t>Nauryz</w:t>
      </w:r>
      <w:proofErr w:type="spellEnd"/>
      <w:r w:rsidR="00CE3EAA" w:rsidRPr="00CE5FC2">
        <w:rPr>
          <w:rFonts w:ascii="Times New Roman" w:hAnsi="Times New Roman"/>
          <w:sz w:val="24"/>
          <w:lang w:val="en-US"/>
        </w:rPr>
        <w:t xml:space="preserve"> Bank </w:t>
      </w:r>
      <w:r w:rsidRPr="00335709">
        <w:rPr>
          <w:rFonts w:ascii="Times New Roman" w:hAnsi="Times New Roman"/>
          <w:sz w:val="24"/>
          <w:lang w:val="en-US"/>
        </w:rPr>
        <w:t>Kazakhstan” amounted</w:t>
      </w:r>
      <w:r w:rsidR="00CE3EAA" w:rsidRPr="00CE5FC2">
        <w:rPr>
          <w:rFonts w:ascii="Times New Roman" w:hAnsi="Times New Roman"/>
          <w:sz w:val="24"/>
          <w:lang w:val="en-US"/>
        </w:rPr>
        <w:t xml:space="preserve"> to 679.5 million</w:t>
      </w:r>
      <w:r w:rsidRPr="00CE5FC2">
        <w:rPr>
          <w:rFonts w:ascii="Times New Roman" w:hAnsi="Times New Roman"/>
          <w:sz w:val="24"/>
          <w:lang w:val="en-US"/>
        </w:rPr>
        <w:t xml:space="preserve"> tenge and </w:t>
      </w:r>
      <w:r w:rsidRPr="00335709">
        <w:rPr>
          <w:rFonts w:ascii="Times New Roman" w:hAnsi="Times New Roman"/>
          <w:sz w:val="24"/>
          <w:lang w:val="en-US"/>
        </w:rPr>
        <w:t>to deposit</w:t>
      </w:r>
      <w:r w:rsidR="00CE3EAA" w:rsidRPr="00CE5FC2">
        <w:rPr>
          <w:rFonts w:ascii="Times New Roman" w:hAnsi="Times New Roman"/>
          <w:sz w:val="24"/>
          <w:lang w:val="en-US"/>
        </w:rPr>
        <w:t>ors of JSC “</w:t>
      </w:r>
      <w:proofErr w:type="spellStart"/>
      <w:r w:rsidR="00CE3EAA" w:rsidRPr="00CE5FC2">
        <w:rPr>
          <w:rFonts w:ascii="Times New Roman" w:hAnsi="Times New Roman"/>
          <w:sz w:val="24"/>
          <w:lang w:val="en-US"/>
        </w:rPr>
        <w:t>Valut-Tranzit</w:t>
      </w:r>
      <w:proofErr w:type="spellEnd"/>
      <w:r w:rsidR="00CE3EAA" w:rsidRPr="00CE5FC2">
        <w:rPr>
          <w:rFonts w:ascii="Times New Roman" w:hAnsi="Times New Roman"/>
          <w:sz w:val="24"/>
          <w:lang w:val="en-US"/>
        </w:rPr>
        <w:t xml:space="preserve"> Bank” </w:t>
      </w:r>
      <w:r w:rsidRPr="00335709">
        <w:rPr>
          <w:rFonts w:ascii="Times New Roman" w:hAnsi="Times New Roman"/>
          <w:sz w:val="24"/>
          <w:lang w:val="en-US"/>
        </w:rPr>
        <w:t>totaled</w:t>
      </w:r>
      <w:r w:rsidR="00CE3EAA" w:rsidRPr="00CE5FC2">
        <w:rPr>
          <w:rFonts w:ascii="Times New Roman" w:hAnsi="Times New Roman"/>
          <w:sz w:val="24"/>
          <w:lang w:val="en-US"/>
        </w:rPr>
        <w:t xml:space="preserve"> 13.9 billion</w:t>
      </w:r>
      <w:r w:rsidRPr="00335709">
        <w:rPr>
          <w:rFonts w:ascii="Times New Roman" w:hAnsi="Times New Roman"/>
          <w:sz w:val="24"/>
          <w:lang w:val="en-US"/>
        </w:rPr>
        <w:t xml:space="preserve"> tenge. Reimbursement of the KDIF’s claims to the liquidation commissions of JSC “</w:t>
      </w:r>
      <w:proofErr w:type="spellStart"/>
      <w:r w:rsidRPr="00335709">
        <w:rPr>
          <w:rFonts w:ascii="Times New Roman" w:hAnsi="Times New Roman"/>
          <w:sz w:val="24"/>
          <w:lang w:val="en-US"/>
        </w:rPr>
        <w:t>Nauryz</w:t>
      </w:r>
      <w:proofErr w:type="spellEnd"/>
      <w:r w:rsidRPr="00335709">
        <w:rPr>
          <w:rFonts w:ascii="Times New Roman" w:hAnsi="Times New Roman"/>
          <w:sz w:val="24"/>
          <w:lang w:val="en-US"/>
        </w:rPr>
        <w:t xml:space="preserve"> Bank Kazakhstan”, JSC “</w:t>
      </w:r>
      <w:proofErr w:type="spellStart"/>
      <w:r w:rsidRPr="00335709">
        <w:rPr>
          <w:rFonts w:ascii="Times New Roman" w:hAnsi="Times New Roman"/>
          <w:sz w:val="24"/>
          <w:lang w:val="en-US"/>
        </w:rPr>
        <w:t>Valut-Tranzit</w:t>
      </w:r>
      <w:proofErr w:type="spellEnd"/>
      <w:r w:rsidRPr="00335709">
        <w:rPr>
          <w:rFonts w:ascii="Times New Roman" w:hAnsi="Times New Roman"/>
          <w:sz w:val="24"/>
          <w:lang w:val="en-US"/>
        </w:rPr>
        <w:t xml:space="preserve"> Bank” reached</w:t>
      </w:r>
      <w:r w:rsidR="00CE3EAA" w:rsidRPr="00335709">
        <w:rPr>
          <w:rFonts w:ascii="Times New Roman" w:hAnsi="Times New Roman"/>
          <w:sz w:val="24"/>
          <w:lang w:val="en-US"/>
        </w:rPr>
        <w:t xml:space="preserve"> 679.4 million</w:t>
      </w:r>
      <w:r w:rsidRPr="00335709">
        <w:rPr>
          <w:rFonts w:ascii="Times New Roman" w:hAnsi="Times New Roman"/>
          <w:sz w:val="24"/>
          <w:lang w:val="en-US"/>
        </w:rPr>
        <w:t xml:space="preserve"> tenge (88.01</w:t>
      </w:r>
      <w:r w:rsidR="00CE3EAA" w:rsidRPr="00335709">
        <w:rPr>
          <w:rFonts w:ascii="Times New Roman" w:hAnsi="Times New Roman"/>
          <w:sz w:val="24"/>
          <w:lang w:val="en-US"/>
        </w:rPr>
        <w:t xml:space="preserve">% </w:t>
      </w:r>
      <w:r w:rsidRPr="00335709">
        <w:rPr>
          <w:rFonts w:ascii="Times New Roman" w:hAnsi="Times New Roman"/>
          <w:sz w:val="24"/>
          <w:lang w:val="en-US"/>
        </w:rPr>
        <w:t>of the total amount to be recovered from</w:t>
      </w:r>
      <w:r w:rsidR="00335709" w:rsidRPr="00335709">
        <w:rPr>
          <w:rFonts w:ascii="Times New Roman" w:hAnsi="Times New Roman"/>
          <w:sz w:val="24"/>
          <w:lang w:val="en-US"/>
        </w:rPr>
        <w:t xml:space="preserve"> this bank) and </w:t>
      </w:r>
      <w:r w:rsidRPr="00335709">
        <w:rPr>
          <w:rFonts w:ascii="Times New Roman" w:hAnsi="Times New Roman"/>
          <w:sz w:val="24"/>
          <w:lang w:val="en-US"/>
        </w:rPr>
        <w:t>8.2</w:t>
      </w:r>
      <w:r w:rsidR="00335709" w:rsidRPr="00335709">
        <w:rPr>
          <w:rFonts w:ascii="Times New Roman" w:hAnsi="Times New Roman"/>
          <w:sz w:val="24"/>
          <w:lang w:val="en-US"/>
        </w:rPr>
        <w:t xml:space="preserve"> </w:t>
      </w:r>
      <w:r w:rsidR="00CE3EAA" w:rsidRPr="00335709">
        <w:rPr>
          <w:rFonts w:ascii="Times New Roman" w:hAnsi="Times New Roman"/>
          <w:sz w:val="24"/>
          <w:lang w:val="en-US"/>
        </w:rPr>
        <w:t>billion</w:t>
      </w:r>
      <w:r w:rsidRPr="00335709">
        <w:rPr>
          <w:rFonts w:ascii="Times New Roman" w:hAnsi="Times New Roman"/>
          <w:sz w:val="24"/>
          <w:lang w:val="en-US"/>
        </w:rPr>
        <w:t xml:space="preserve"> tenge</w:t>
      </w:r>
      <w:r w:rsidR="00335709" w:rsidRPr="00335709">
        <w:rPr>
          <w:rFonts w:ascii="Times New Roman" w:hAnsi="Times New Roman"/>
          <w:sz w:val="24"/>
          <w:lang w:val="en-US"/>
        </w:rPr>
        <w:t xml:space="preserve"> </w:t>
      </w:r>
      <w:r w:rsidRPr="00335709">
        <w:rPr>
          <w:rFonts w:ascii="Times New Roman" w:hAnsi="Times New Roman"/>
          <w:sz w:val="24"/>
          <w:lang w:val="en-US"/>
        </w:rPr>
        <w:t>(58</w:t>
      </w:r>
      <w:r w:rsidR="00CE3EAA" w:rsidRPr="00335709">
        <w:rPr>
          <w:rFonts w:ascii="Times New Roman" w:hAnsi="Times New Roman"/>
          <w:sz w:val="24"/>
          <w:lang w:val="en-US"/>
        </w:rPr>
        <w:t xml:space="preserve">% of the total amount to be recovered), </w:t>
      </w:r>
      <w:r w:rsidRPr="00335709">
        <w:rPr>
          <w:rFonts w:ascii="Times New Roman" w:hAnsi="Times New Roman"/>
          <w:sz w:val="24"/>
          <w:lang w:val="en-US"/>
        </w:rPr>
        <w:t>respectively.</w:t>
      </w:r>
      <w:r w:rsidR="00335709">
        <w:rPr>
          <w:rFonts w:ascii="Times New Roman" w:hAnsi="Times New Roman"/>
          <w:sz w:val="24"/>
          <w:lang w:val="en-US"/>
        </w:rPr>
        <w:t xml:space="preserve"> </w:t>
      </w:r>
    </w:p>
    <w:p w:rsidR="00335709" w:rsidRDefault="00335709" w:rsidP="00335709">
      <w:pPr>
        <w:tabs>
          <w:tab w:val="left" w:pos="6885"/>
        </w:tabs>
        <w:spacing w:after="120"/>
        <w:ind w:firstLine="567"/>
        <w:jc w:val="right"/>
        <w:rPr>
          <w:rFonts w:ascii="Times New Roman" w:hAnsi="Times New Roman"/>
          <w:i/>
          <w:sz w:val="24"/>
          <w:szCs w:val="24"/>
          <w:lang w:val="en-US"/>
        </w:rPr>
      </w:pPr>
    </w:p>
    <w:p w:rsidR="00335709" w:rsidRDefault="00335709" w:rsidP="00335709">
      <w:pPr>
        <w:tabs>
          <w:tab w:val="left" w:pos="6885"/>
        </w:tabs>
        <w:spacing w:after="120"/>
        <w:ind w:firstLine="567"/>
        <w:jc w:val="right"/>
        <w:rPr>
          <w:rFonts w:ascii="Times New Roman" w:hAnsi="Times New Roman"/>
          <w:i/>
          <w:sz w:val="24"/>
          <w:szCs w:val="24"/>
          <w:lang w:val="en-US"/>
        </w:rPr>
      </w:pPr>
    </w:p>
    <w:p w:rsidR="00335709" w:rsidRDefault="00335709" w:rsidP="00335709">
      <w:pPr>
        <w:tabs>
          <w:tab w:val="left" w:pos="6885"/>
        </w:tabs>
        <w:spacing w:after="120"/>
        <w:ind w:firstLine="567"/>
        <w:jc w:val="right"/>
        <w:rPr>
          <w:rFonts w:ascii="Times New Roman" w:hAnsi="Times New Roman"/>
          <w:i/>
          <w:sz w:val="24"/>
          <w:szCs w:val="24"/>
          <w:lang w:val="en-US"/>
        </w:rPr>
      </w:pPr>
    </w:p>
    <w:p w:rsidR="00335709" w:rsidRDefault="00335709" w:rsidP="00335709">
      <w:pPr>
        <w:tabs>
          <w:tab w:val="left" w:pos="6885"/>
        </w:tabs>
        <w:spacing w:after="120"/>
        <w:ind w:firstLine="567"/>
        <w:jc w:val="right"/>
        <w:rPr>
          <w:rFonts w:ascii="Times New Roman" w:hAnsi="Times New Roman"/>
          <w:i/>
          <w:sz w:val="24"/>
          <w:szCs w:val="24"/>
          <w:lang w:val="en-US"/>
        </w:rPr>
      </w:pPr>
    </w:p>
    <w:p w:rsidR="00335709" w:rsidRDefault="00335709" w:rsidP="00335709">
      <w:pPr>
        <w:tabs>
          <w:tab w:val="left" w:pos="6885"/>
        </w:tabs>
        <w:spacing w:after="120"/>
        <w:ind w:firstLine="567"/>
        <w:jc w:val="right"/>
        <w:rPr>
          <w:rFonts w:ascii="Times New Roman" w:hAnsi="Times New Roman"/>
          <w:i/>
          <w:sz w:val="24"/>
          <w:szCs w:val="24"/>
          <w:lang w:val="en-US"/>
        </w:rPr>
      </w:pPr>
    </w:p>
    <w:p w:rsidR="00335709" w:rsidRDefault="00335709" w:rsidP="00335709">
      <w:pPr>
        <w:tabs>
          <w:tab w:val="left" w:pos="6885"/>
        </w:tabs>
        <w:spacing w:after="120"/>
        <w:ind w:firstLine="567"/>
        <w:jc w:val="right"/>
        <w:rPr>
          <w:rFonts w:ascii="Times New Roman" w:hAnsi="Times New Roman"/>
          <w:i/>
          <w:sz w:val="24"/>
          <w:szCs w:val="24"/>
          <w:lang w:val="en-US"/>
        </w:rPr>
      </w:pPr>
    </w:p>
    <w:p w:rsidR="00335709" w:rsidRDefault="00335709" w:rsidP="00335709">
      <w:pPr>
        <w:tabs>
          <w:tab w:val="left" w:pos="6885"/>
        </w:tabs>
        <w:spacing w:after="120"/>
        <w:ind w:firstLine="567"/>
        <w:jc w:val="right"/>
        <w:rPr>
          <w:rFonts w:ascii="Times New Roman" w:hAnsi="Times New Roman"/>
          <w:i/>
          <w:sz w:val="24"/>
          <w:szCs w:val="24"/>
          <w:lang w:val="en-US"/>
        </w:rPr>
      </w:pPr>
    </w:p>
    <w:p w:rsidR="00335709" w:rsidRDefault="00335709" w:rsidP="00335709">
      <w:pPr>
        <w:tabs>
          <w:tab w:val="left" w:pos="6885"/>
        </w:tabs>
        <w:spacing w:after="120"/>
        <w:ind w:firstLine="567"/>
        <w:jc w:val="right"/>
        <w:rPr>
          <w:rFonts w:ascii="Times New Roman" w:hAnsi="Times New Roman"/>
          <w:i/>
          <w:sz w:val="24"/>
          <w:szCs w:val="24"/>
          <w:lang w:val="en-US"/>
        </w:rPr>
      </w:pPr>
    </w:p>
    <w:p w:rsidR="00335709" w:rsidRDefault="00335709" w:rsidP="00335709">
      <w:pPr>
        <w:tabs>
          <w:tab w:val="left" w:pos="6885"/>
        </w:tabs>
        <w:spacing w:after="120"/>
        <w:ind w:firstLine="567"/>
        <w:jc w:val="right"/>
        <w:rPr>
          <w:rFonts w:ascii="Times New Roman" w:hAnsi="Times New Roman"/>
          <w:i/>
          <w:sz w:val="24"/>
          <w:szCs w:val="24"/>
          <w:lang w:val="en-US"/>
        </w:rPr>
      </w:pPr>
    </w:p>
    <w:p w:rsidR="00CE5FC2" w:rsidRDefault="00CE5FC2" w:rsidP="00335709">
      <w:pPr>
        <w:tabs>
          <w:tab w:val="left" w:pos="6885"/>
        </w:tabs>
        <w:spacing w:after="120"/>
        <w:ind w:firstLine="567"/>
        <w:jc w:val="right"/>
        <w:rPr>
          <w:rFonts w:ascii="Times New Roman" w:hAnsi="Times New Roman"/>
          <w:i/>
          <w:sz w:val="24"/>
          <w:szCs w:val="24"/>
          <w:lang w:val="en-US"/>
        </w:rPr>
      </w:pPr>
    </w:p>
    <w:p w:rsidR="00402F7D" w:rsidRDefault="00402F7D" w:rsidP="00335709">
      <w:pPr>
        <w:tabs>
          <w:tab w:val="left" w:pos="6885"/>
        </w:tabs>
        <w:spacing w:after="120"/>
        <w:ind w:firstLine="567"/>
        <w:jc w:val="right"/>
        <w:rPr>
          <w:rFonts w:ascii="Times New Roman" w:hAnsi="Times New Roman"/>
          <w:i/>
          <w:sz w:val="24"/>
          <w:szCs w:val="24"/>
          <w:lang w:val="en-US"/>
        </w:rPr>
      </w:pPr>
      <w:bookmarkStart w:id="0" w:name="_GoBack"/>
      <w:bookmarkEnd w:id="0"/>
    </w:p>
    <w:p w:rsidR="00335709" w:rsidRDefault="00335709" w:rsidP="000A7487">
      <w:pPr>
        <w:tabs>
          <w:tab w:val="left" w:pos="6885"/>
        </w:tabs>
        <w:spacing w:after="120"/>
        <w:rPr>
          <w:rFonts w:ascii="Times New Roman" w:hAnsi="Times New Roman"/>
          <w:i/>
          <w:sz w:val="24"/>
          <w:szCs w:val="24"/>
          <w:lang w:val="en-US"/>
        </w:rPr>
      </w:pPr>
    </w:p>
    <w:p w:rsidR="00A752CD" w:rsidRPr="00CE3EAA" w:rsidRDefault="00757F38" w:rsidP="00335709">
      <w:pPr>
        <w:tabs>
          <w:tab w:val="left" w:pos="6885"/>
        </w:tabs>
        <w:spacing w:after="120"/>
        <w:ind w:firstLine="567"/>
        <w:jc w:val="right"/>
        <w:rPr>
          <w:rFonts w:ascii="Times New Roman" w:hAnsi="Times New Roman"/>
          <w:sz w:val="24"/>
          <w:szCs w:val="24"/>
          <w:lang w:val="en-US"/>
        </w:rPr>
      </w:pPr>
      <w:r w:rsidRPr="001B3D06">
        <w:rPr>
          <w:rFonts w:ascii="Times New Roman" w:hAnsi="Times New Roman"/>
          <w:i/>
          <w:sz w:val="24"/>
          <w:szCs w:val="24"/>
          <w:lang w:val="en-US"/>
        </w:rPr>
        <w:lastRenderedPageBreak/>
        <w:t>Appendix</w:t>
      </w:r>
      <w:r w:rsidR="00DE599B" w:rsidRPr="001B3D06">
        <w:rPr>
          <w:rFonts w:ascii="Times New Roman" w:hAnsi="Times New Roman"/>
          <w:i/>
          <w:sz w:val="24"/>
          <w:szCs w:val="24"/>
          <w:lang w:val="en-US"/>
        </w:rPr>
        <w:t xml:space="preserve"> 1</w:t>
      </w:r>
    </w:p>
    <w:tbl>
      <w:tblPr>
        <w:tblW w:w="9657" w:type="dxa"/>
        <w:tblInd w:w="92" w:type="dxa"/>
        <w:tblLook w:val="04A0" w:firstRow="1" w:lastRow="0" w:firstColumn="1" w:lastColumn="0" w:noHBand="0" w:noVBand="1"/>
      </w:tblPr>
      <w:tblGrid>
        <w:gridCol w:w="16"/>
        <w:gridCol w:w="591"/>
        <w:gridCol w:w="3662"/>
        <w:gridCol w:w="1904"/>
        <w:gridCol w:w="1570"/>
        <w:gridCol w:w="104"/>
        <w:gridCol w:w="1465"/>
        <w:gridCol w:w="345"/>
      </w:tblGrid>
      <w:tr w:rsidR="00A752CD" w:rsidRPr="0064150F" w:rsidTr="000E4516">
        <w:trPr>
          <w:gridBefore w:val="1"/>
          <w:wBefore w:w="16" w:type="dxa"/>
          <w:trHeight w:val="510"/>
        </w:trPr>
        <w:tc>
          <w:tcPr>
            <w:tcW w:w="9641" w:type="dxa"/>
            <w:gridSpan w:val="7"/>
            <w:tcBorders>
              <w:top w:val="nil"/>
              <w:left w:val="nil"/>
              <w:bottom w:val="nil"/>
              <w:right w:val="nil"/>
            </w:tcBorders>
            <w:shd w:val="clear" w:color="auto" w:fill="auto"/>
            <w:vAlign w:val="center"/>
            <w:hideMark/>
          </w:tcPr>
          <w:p w:rsidR="00A752CD" w:rsidRPr="00A54A93" w:rsidRDefault="00A54A93" w:rsidP="000E4516">
            <w:pPr>
              <w:spacing w:after="0" w:line="240" w:lineRule="auto"/>
              <w:jc w:val="center"/>
              <w:rPr>
                <w:rFonts w:ascii="Times New Roman" w:eastAsia="Times New Roman" w:hAnsi="Times New Roman"/>
                <w:b/>
                <w:bCs/>
                <w:color w:val="000000"/>
                <w:sz w:val="24"/>
                <w:szCs w:val="24"/>
                <w:lang w:val="en-US" w:eastAsia="ru-RU"/>
              </w:rPr>
            </w:pPr>
            <w:r w:rsidRPr="00A54A93">
              <w:rPr>
                <w:rFonts w:ascii="Times New Roman" w:eastAsia="Times New Roman" w:hAnsi="Times New Roman"/>
                <w:b/>
                <w:bCs/>
                <w:color w:val="000000"/>
                <w:sz w:val="24"/>
                <w:szCs w:val="24"/>
                <w:lang w:val="en-US" w:eastAsia="ru-RU"/>
              </w:rPr>
              <w:t>Aggregate retail deposits placed with DIS member-banks</w:t>
            </w:r>
          </w:p>
        </w:tc>
      </w:tr>
      <w:tr w:rsidR="00A752CD" w:rsidRPr="00132BF5" w:rsidTr="000E4516">
        <w:trPr>
          <w:gridBefore w:val="1"/>
          <w:wBefore w:w="16" w:type="dxa"/>
          <w:trHeight w:val="255"/>
        </w:trPr>
        <w:tc>
          <w:tcPr>
            <w:tcW w:w="7727" w:type="dxa"/>
            <w:gridSpan w:val="4"/>
            <w:tcBorders>
              <w:top w:val="nil"/>
              <w:left w:val="nil"/>
              <w:bottom w:val="nil"/>
              <w:right w:val="nil"/>
            </w:tcBorders>
            <w:shd w:val="clear" w:color="auto" w:fill="auto"/>
            <w:vAlign w:val="center"/>
            <w:hideMark/>
          </w:tcPr>
          <w:p w:rsidR="00A752CD" w:rsidRDefault="00A752CD" w:rsidP="000E4516">
            <w:pPr>
              <w:spacing w:after="0" w:line="240" w:lineRule="auto"/>
              <w:jc w:val="center"/>
              <w:rPr>
                <w:rFonts w:ascii="Times New Roman" w:eastAsia="Times New Roman" w:hAnsi="Times New Roman"/>
                <w:b/>
                <w:color w:val="000000"/>
                <w:sz w:val="24"/>
                <w:lang w:eastAsia="ru-RU"/>
              </w:rPr>
            </w:pPr>
            <w:r w:rsidRPr="00A54A93">
              <w:rPr>
                <w:rFonts w:ascii="Times New Roman" w:eastAsia="Times New Roman" w:hAnsi="Times New Roman"/>
                <w:b/>
                <w:color w:val="000000"/>
                <w:sz w:val="24"/>
                <w:lang w:val="en-US" w:eastAsia="ru-RU"/>
              </w:rPr>
              <w:t xml:space="preserve">                  </w:t>
            </w:r>
            <w:r w:rsidR="00A54A93">
              <w:rPr>
                <w:rFonts w:ascii="Times New Roman" w:eastAsia="Times New Roman" w:hAnsi="Times New Roman"/>
                <w:b/>
                <w:color w:val="000000"/>
                <w:sz w:val="24"/>
                <w:lang w:val="en-US" w:eastAsia="ru-RU"/>
              </w:rPr>
              <w:t>a</w:t>
            </w:r>
            <w:r w:rsidR="00A54A93">
              <w:rPr>
                <w:rFonts w:ascii="Times New Roman" w:eastAsia="Times New Roman" w:hAnsi="Times New Roman"/>
                <w:b/>
                <w:color w:val="000000"/>
                <w:sz w:val="24"/>
                <w:lang w:eastAsia="ru-RU"/>
              </w:rPr>
              <w:t xml:space="preserve">s </w:t>
            </w:r>
            <w:r w:rsidR="00A54A93" w:rsidRPr="00106879">
              <w:rPr>
                <w:rFonts w:ascii="Times New Roman" w:eastAsia="Times New Roman" w:hAnsi="Times New Roman"/>
                <w:b/>
                <w:color w:val="000000"/>
                <w:sz w:val="24"/>
                <w:lang w:val="en-US" w:eastAsia="ru-RU"/>
              </w:rPr>
              <w:t>of</w:t>
            </w:r>
            <w:r w:rsidR="00A54A93">
              <w:rPr>
                <w:rFonts w:ascii="Times New Roman" w:eastAsia="Times New Roman" w:hAnsi="Times New Roman"/>
                <w:b/>
                <w:color w:val="000000"/>
                <w:sz w:val="24"/>
                <w:lang w:eastAsia="ru-RU"/>
              </w:rPr>
              <w:t xml:space="preserve"> </w:t>
            </w:r>
            <w:r w:rsidR="00A54A93">
              <w:rPr>
                <w:rFonts w:ascii="Times New Roman" w:eastAsia="Times New Roman" w:hAnsi="Times New Roman"/>
                <w:b/>
                <w:color w:val="000000"/>
                <w:sz w:val="24"/>
                <w:lang w:val="en-US" w:eastAsia="ru-RU"/>
              </w:rPr>
              <w:t>April</w:t>
            </w:r>
            <w:r w:rsidR="00A54A93" w:rsidRPr="00A54A93">
              <w:rPr>
                <w:rFonts w:ascii="Times New Roman" w:eastAsia="Times New Roman" w:hAnsi="Times New Roman"/>
                <w:b/>
                <w:color w:val="000000"/>
                <w:sz w:val="24"/>
                <w:lang w:eastAsia="ru-RU"/>
              </w:rPr>
              <w:t xml:space="preserve"> 1, 2014</w:t>
            </w:r>
          </w:p>
          <w:p w:rsidR="00A752CD" w:rsidRPr="00B457E8" w:rsidRDefault="00A752CD" w:rsidP="000E4516">
            <w:pPr>
              <w:spacing w:after="0" w:line="240" w:lineRule="auto"/>
              <w:jc w:val="center"/>
              <w:rPr>
                <w:rFonts w:ascii="Times New Roman" w:eastAsia="Times New Roman" w:hAnsi="Times New Roman"/>
                <w:b/>
                <w:color w:val="000000"/>
                <w:lang w:eastAsia="ru-RU"/>
              </w:rPr>
            </w:pPr>
          </w:p>
        </w:tc>
        <w:tc>
          <w:tcPr>
            <w:tcW w:w="1914" w:type="dxa"/>
            <w:gridSpan w:val="3"/>
            <w:tcBorders>
              <w:top w:val="nil"/>
              <w:left w:val="nil"/>
              <w:bottom w:val="nil"/>
              <w:right w:val="nil"/>
            </w:tcBorders>
            <w:shd w:val="clear" w:color="auto" w:fill="auto"/>
            <w:noWrap/>
            <w:vAlign w:val="bottom"/>
            <w:hideMark/>
          </w:tcPr>
          <w:p w:rsidR="00A752CD" w:rsidRPr="00132BF5" w:rsidRDefault="00A752CD" w:rsidP="000E4516">
            <w:pPr>
              <w:spacing w:after="0" w:line="240" w:lineRule="auto"/>
              <w:rPr>
                <w:rFonts w:ascii="Times New Roman" w:eastAsia="Times New Roman" w:hAnsi="Times New Roman"/>
                <w:color w:val="000000"/>
                <w:sz w:val="20"/>
                <w:szCs w:val="20"/>
                <w:lang w:eastAsia="ru-RU"/>
              </w:rPr>
            </w:pPr>
          </w:p>
        </w:tc>
      </w:tr>
      <w:tr w:rsidR="00F97D2E" w:rsidRPr="0064150F" w:rsidTr="00F97D2E">
        <w:tblPrEx>
          <w:jc w:val="center"/>
        </w:tblPrEx>
        <w:trPr>
          <w:gridAfter w:val="1"/>
          <w:wAfter w:w="345" w:type="dxa"/>
          <w:trHeight w:val="732"/>
          <w:jc w:val="center"/>
        </w:trPr>
        <w:tc>
          <w:tcPr>
            <w:tcW w:w="607" w:type="dxa"/>
            <w:gridSpan w:val="2"/>
            <w:tcBorders>
              <w:top w:val="single" w:sz="4" w:space="0" w:color="auto"/>
              <w:left w:val="single" w:sz="4" w:space="0" w:color="auto"/>
              <w:bottom w:val="single" w:sz="4" w:space="0" w:color="auto"/>
              <w:right w:val="single" w:sz="4" w:space="0" w:color="auto"/>
            </w:tcBorders>
            <w:shd w:val="clear" w:color="000000" w:fill="DBE5F1" w:themeFill="accent1" w:themeFillTint="33"/>
            <w:vAlign w:val="center"/>
            <w:hideMark/>
          </w:tcPr>
          <w:p w:rsidR="00F97D2E" w:rsidRPr="00D82A04" w:rsidRDefault="00F97D2E" w:rsidP="000E4516">
            <w:pPr>
              <w:spacing w:after="0" w:line="240" w:lineRule="auto"/>
              <w:jc w:val="center"/>
              <w:rPr>
                <w:rFonts w:ascii="Times New Roman" w:eastAsia="Times New Roman" w:hAnsi="Times New Roman"/>
                <w:b/>
                <w:bCs/>
                <w:color w:val="000000"/>
                <w:sz w:val="18"/>
                <w:szCs w:val="18"/>
                <w:lang w:eastAsia="ru-RU"/>
              </w:rPr>
            </w:pPr>
            <w:r w:rsidRPr="00D82A04">
              <w:rPr>
                <w:rFonts w:ascii="Times New Roman" w:eastAsia="Times New Roman" w:hAnsi="Times New Roman"/>
                <w:b/>
                <w:bCs/>
                <w:color w:val="000000"/>
                <w:sz w:val="18"/>
                <w:szCs w:val="18"/>
                <w:lang w:eastAsia="ru-RU"/>
              </w:rPr>
              <w:t>№</w:t>
            </w:r>
          </w:p>
        </w:tc>
        <w:tc>
          <w:tcPr>
            <w:tcW w:w="3662" w:type="dxa"/>
            <w:tcBorders>
              <w:top w:val="single" w:sz="4" w:space="0" w:color="auto"/>
              <w:left w:val="single" w:sz="4" w:space="0" w:color="auto"/>
              <w:bottom w:val="single" w:sz="4" w:space="0" w:color="auto"/>
              <w:right w:val="single" w:sz="4" w:space="0" w:color="auto"/>
            </w:tcBorders>
            <w:shd w:val="clear" w:color="000000" w:fill="DBE5F1" w:themeFill="accent1" w:themeFillTint="33"/>
            <w:vAlign w:val="center"/>
            <w:hideMark/>
          </w:tcPr>
          <w:p w:rsidR="00F97D2E" w:rsidRPr="00D82A04" w:rsidRDefault="00DE599B" w:rsidP="000E4516">
            <w:pPr>
              <w:spacing w:after="0" w:line="240" w:lineRule="auto"/>
              <w:jc w:val="center"/>
              <w:rPr>
                <w:rFonts w:ascii="Times New Roman" w:eastAsia="Times New Roman" w:hAnsi="Times New Roman"/>
                <w:b/>
                <w:bCs/>
                <w:color w:val="000000"/>
                <w:sz w:val="18"/>
                <w:szCs w:val="18"/>
                <w:lang w:eastAsia="ru-RU"/>
              </w:rPr>
            </w:pPr>
            <w:r w:rsidRPr="00A54A93">
              <w:rPr>
                <w:rFonts w:ascii="Times New Roman" w:eastAsia="Times New Roman" w:hAnsi="Times New Roman"/>
                <w:b/>
                <w:bCs/>
                <w:color w:val="000000"/>
                <w:sz w:val="18"/>
                <w:szCs w:val="18"/>
                <w:lang w:val="en-US" w:eastAsia="ru-RU"/>
              </w:rPr>
              <w:t>Name</w:t>
            </w:r>
          </w:p>
        </w:tc>
        <w:tc>
          <w:tcPr>
            <w:tcW w:w="1904" w:type="dxa"/>
            <w:tcBorders>
              <w:top w:val="single" w:sz="4" w:space="0" w:color="auto"/>
              <w:left w:val="single" w:sz="4" w:space="0" w:color="auto"/>
              <w:bottom w:val="single" w:sz="4" w:space="0" w:color="auto"/>
              <w:right w:val="single" w:sz="4" w:space="0" w:color="auto"/>
            </w:tcBorders>
            <w:shd w:val="clear" w:color="000000" w:fill="DBE5F1" w:themeFill="accent1" w:themeFillTint="33"/>
            <w:vAlign w:val="center"/>
            <w:hideMark/>
          </w:tcPr>
          <w:p w:rsidR="00F97D2E" w:rsidRDefault="00DE599B" w:rsidP="000E4516">
            <w:pPr>
              <w:spacing w:after="0" w:line="240" w:lineRule="auto"/>
              <w:jc w:val="center"/>
              <w:rPr>
                <w:rFonts w:ascii="Times New Roman" w:eastAsia="Times New Roman" w:hAnsi="Times New Roman"/>
                <w:b/>
                <w:bCs/>
                <w:color w:val="000000"/>
                <w:sz w:val="18"/>
                <w:szCs w:val="18"/>
                <w:lang w:val="en-US" w:eastAsia="ru-RU"/>
              </w:rPr>
            </w:pPr>
            <w:r w:rsidRPr="00DE599B">
              <w:rPr>
                <w:rFonts w:ascii="Times New Roman" w:eastAsia="Times New Roman" w:hAnsi="Times New Roman"/>
                <w:b/>
                <w:bCs/>
                <w:color w:val="000000"/>
                <w:sz w:val="18"/>
                <w:szCs w:val="18"/>
                <w:lang w:val="en-US" w:eastAsia="ru-RU"/>
              </w:rPr>
              <w:t>Total amount of retail deposits</w:t>
            </w:r>
          </w:p>
          <w:p w:rsidR="000E4516" w:rsidRPr="000E4516" w:rsidRDefault="000E4516" w:rsidP="000E4516">
            <w:pPr>
              <w:spacing w:after="0" w:line="240" w:lineRule="auto"/>
              <w:jc w:val="center"/>
              <w:rPr>
                <w:rFonts w:ascii="Times New Roman" w:eastAsia="Times New Roman" w:hAnsi="Times New Roman"/>
                <w:b/>
                <w:bCs/>
                <w:color w:val="000000"/>
                <w:sz w:val="18"/>
                <w:szCs w:val="18"/>
                <w:lang w:val="en-US" w:eastAsia="ru-RU"/>
              </w:rPr>
            </w:pPr>
            <w:r w:rsidRPr="000E4516">
              <w:rPr>
                <w:rFonts w:ascii="Times New Roman" w:eastAsia="Times New Roman" w:hAnsi="Times New Roman"/>
                <w:b/>
                <w:bCs/>
                <w:color w:val="000000"/>
                <w:sz w:val="16"/>
                <w:szCs w:val="18"/>
                <w:lang w:val="en-US" w:eastAsia="ru-RU"/>
              </w:rPr>
              <w:t>(</w:t>
            </w:r>
            <w:r>
              <w:rPr>
                <w:rFonts w:ascii="Times New Roman" w:eastAsia="Times New Roman" w:hAnsi="Times New Roman"/>
                <w:b/>
                <w:bCs/>
                <w:color w:val="000000"/>
                <w:sz w:val="16"/>
                <w:szCs w:val="18"/>
                <w:lang w:val="en-US" w:eastAsia="ru-RU"/>
              </w:rPr>
              <w:t>in thousand</w:t>
            </w:r>
            <w:r w:rsidR="00D34B38">
              <w:rPr>
                <w:rFonts w:ascii="Times New Roman" w:eastAsia="Times New Roman" w:hAnsi="Times New Roman"/>
                <w:b/>
                <w:bCs/>
                <w:color w:val="000000"/>
                <w:sz w:val="16"/>
                <w:szCs w:val="18"/>
                <w:lang w:val="en-US" w:eastAsia="ru-RU"/>
              </w:rPr>
              <w:t xml:space="preserve"> T</w:t>
            </w:r>
            <w:r w:rsidRPr="000E4516">
              <w:rPr>
                <w:rFonts w:ascii="Times New Roman" w:eastAsia="Times New Roman" w:hAnsi="Times New Roman"/>
                <w:b/>
                <w:bCs/>
                <w:color w:val="000000"/>
                <w:sz w:val="16"/>
                <w:szCs w:val="18"/>
                <w:lang w:val="en-US" w:eastAsia="ru-RU"/>
              </w:rPr>
              <w:t>enge)</w:t>
            </w:r>
          </w:p>
        </w:tc>
        <w:tc>
          <w:tcPr>
            <w:tcW w:w="1674" w:type="dxa"/>
            <w:gridSpan w:val="2"/>
            <w:tcBorders>
              <w:top w:val="single" w:sz="4" w:space="0" w:color="auto"/>
              <w:left w:val="single" w:sz="4" w:space="0" w:color="auto"/>
              <w:bottom w:val="single" w:sz="4" w:space="0" w:color="auto"/>
              <w:right w:val="single" w:sz="4" w:space="0" w:color="auto"/>
            </w:tcBorders>
            <w:shd w:val="clear" w:color="000000" w:fill="DBE5F1" w:themeFill="accent1" w:themeFillTint="33"/>
            <w:vAlign w:val="center"/>
            <w:hideMark/>
          </w:tcPr>
          <w:p w:rsidR="00F97D2E" w:rsidRPr="00DE599B" w:rsidRDefault="00DE599B" w:rsidP="000E4516">
            <w:pPr>
              <w:spacing w:after="0" w:line="240" w:lineRule="auto"/>
              <w:jc w:val="center"/>
              <w:rPr>
                <w:rFonts w:ascii="Times New Roman" w:eastAsia="Times New Roman" w:hAnsi="Times New Roman"/>
                <w:i/>
                <w:iCs/>
                <w:color w:val="000000"/>
                <w:sz w:val="18"/>
                <w:szCs w:val="18"/>
                <w:lang w:val="en-US" w:eastAsia="ru-RU"/>
              </w:rPr>
            </w:pPr>
            <w:r w:rsidRPr="00DE599B">
              <w:rPr>
                <w:rFonts w:ascii="Times New Roman" w:eastAsia="Times New Roman" w:hAnsi="Times New Roman"/>
                <w:i/>
                <w:iCs/>
                <w:color w:val="000000"/>
                <w:sz w:val="18"/>
                <w:szCs w:val="18"/>
                <w:lang w:val="en-US" w:eastAsia="ru-RU"/>
              </w:rPr>
              <w:t>Difference in deposits amount compared to the last quarter</w:t>
            </w:r>
          </w:p>
        </w:tc>
        <w:tc>
          <w:tcPr>
            <w:tcW w:w="1465" w:type="dxa"/>
            <w:tcBorders>
              <w:top w:val="single" w:sz="4" w:space="0" w:color="auto"/>
              <w:left w:val="single" w:sz="4" w:space="0" w:color="auto"/>
              <w:bottom w:val="single" w:sz="4" w:space="0" w:color="auto"/>
              <w:right w:val="single" w:sz="4" w:space="0" w:color="auto"/>
            </w:tcBorders>
            <w:shd w:val="clear" w:color="000000" w:fill="DBE5F1" w:themeFill="accent1" w:themeFillTint="33"/>
            <w:vAlign w:val="center"/>
            <w:hideMark/>
          </w:tcPr>
          <w:p w:rsidR="00F97D2E" w:rsidRPr="00DE599B" w:rsidRDefault="00DE599B" w:rsidP="000E4516">
            <w:pPr>
              <w:spacing w:after="0" w:line="240" w:lineRule="auto"/>
              <w:jc w:val="center"/>
              <w:rPr>
                <w:rFonts w:ascii="Times New Roman" w:eastAsia="Times New Roman" w:hAnsi="Times New Roman"/>
                <w:b/>
                <w:bCs/>
                <w:color w:val="000000"/>
                <w:sz w:val="18"/>
                <w:szCs w:val="18"/>
                <w:lang w:val="en-US" w:eastAsia="ru-RU"/>
              </w:rPr>
            </w:pPr>
            <w:r w:rsidRPr="00DE599B">
              <w:rPr>
                <w:rFonts w:ascii="Times New Roman" w:eastAsia="Times New Roman" w:hAnsi="Times New Roman"/>
                <w:b/>
                <w:bCs/>
                <w:color w:val="000000"/>
                <w:sz w:val="18"/>
                <w:szCs w:val="18"/>
                <w:lang w:val="en-US" w:eastAsia="ru-RU"/>
              </w:rPr>
              <w:t>Total number of deposit accounts</w:t>
            </w:r>
          </w:p>
        </w:tc>
      </w:tr>
      <w:tr w:rsidR="00A752CD" w:rsidRPr="00D82A04" w:rsidTr="00487CD2">
        <w:tblPrEx>
          <w:jc w:val="center"/>
        </w:tblPrEx>
        <w:trPr>
          <w:gridAfter w:val="1"/>
          <w:wAfter w:w="345" w:type="dxa"/>
          <w:trHeight w:val="581"/>
          <w:jc w:val="center"/>
        </w:trPr>
        <w:tc>
          <w:tcPr>
            <w:tcW w:w="6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52CD" w:rsidRPr="00A54A93" w:rsidRDefault="00A752CD" w:rsidP="000E4516">
            <w:pPr>
              <w:spacing w:after="0" w:line="240" w:lineRule="auto"/>
              <w:jc w:val="center"/>
              <w:rPr>
                <w:rFonts w:ascii="Times New Roman" w:eastAsia="Times New Roman" w:hAnsi="Times New Roman"/>
                <w:b/>
                <w:sz w:val="18"/>
                <w:szCs w:val="18"/>
                <w:lang w:eastAsia="ru-RU"/>
              </w:rPr>
            </w:pPr>
            <w:r w:rsidRPr="00A54A93">
              <w:rPr>
                <w:rFonts w:ascii="Times New Roman" w:eastAsia="Times New Roman" w:hAnsi="Times New Roman"/>
                <w:b/>
                <w:sz w:val="18"/>
                <w:szCs w:val="18"/>
                <w:lang w:eastAsia="ru-RU"/>
              </w:rPr>
              <w:t>1</w:t>
            </w:r>
          </w:p>
        </w:tc>
        <w:tc>
          <w:tcPr>
            <w:tcW w:w="3662" w:type="dxa"/>
            <w:tcBorders>
              <w:top w:val="nil"/>
              <w:left w:val="nil"/>
              <w:bottom w:val="single" w:sz="4" w:space="0" w:color="auto"/>
              <w:right w:val="single" w:sz="4" w:space="0" w:color="auto"/>
            </w:tcBorders>
            <w:shd w:val="clear" w:color="auto" w:fill="auto"/>
            <w:vAlign w:val="center"/>
            <w:hideMark/>
          </w:tcPr>
          <w:p w:rsidR="00A752CD" w:rsidRPr="00A54A93" w:rsidRDefault="00DE599B" w:rsidP="000E4516">
            <w:pPr>
              <w:spacing w:after="0" w:line="240" w:lineRule="auto"/>
              <w:rPr>
                <w:rFonts w:ascii="Times New Roman" w:eastAsia="Times New Roman" w:hAnsi="Times New Roman"/>
                <w:b/>
                <w:sz w:val="18"/>
                <w:szCs w:val="18"/>
                <w:lang w:val="en-US" w:eastAsia="ru-RU"/>
              </w:rPr>
            </w:pPr>
            <w:r w:rsidRPr="00A54A93">
              <w:rPr>
                <w:rFonts w:ascii="Times New Roman" w:eastAsia="Times New Roman" w:hAnsi="Times New Roman"/>
                <w:b/>
                <w:sz w:val="18"/>
                <w:szCs w:val="18"/>
                <w:lang w:val="en-US" w:eastAsia="ru-RU"/>
              </w:rPr>
              <w:t>Total amount of retail deposits placed both in tenge and in foreign currencies</w:t>
            </w:r>
            <w:r w:rsidRPr="00A54A93">
              <w:rPr>
                <w:b/>
                <w:lang w:val="en-US"/>
              </w:rPr>
              <w:t xml:space="preserve">, </w:t>
            </w:r>
            <w:r w:rsidRPr="00A54A93">
              <w:rPr>
                <w:rFonts w:ascii="Times New Roman" w:eastAsia="Times New Roman" w:hAnsi="Times New Roman"/>
                <w:b/>
                <w:sz w:val="18"/>
                <w:szCs w:val="18"/>
                <w:lang w:val="en-US" w:eastAsia="ru-RU"/>
              </w:rPr>
              <w:t>including:</w:t>
            </w:r>
          </w:p>
        </w:tc>
        <w:tc>
          <w:tcPr>
            <w:tcW w:w="1904" w:type="dxa"/>
            <w:tcBorders>
              <w:top w:val="nil"/>
              <w:left w:val="nil"/>
              <w:bottom w:val="single" w:sz="4" w:space="0" w:color="auto"/>
              <w:right w:val="single" w:sz="4" w:space="0" w:color="auto"/>
            </w:tcBorders>
            <w:shd w:val="clear" w:color="auto" w:fill="auto"/>
            <w:vAlign w:val="center"/>
            <w:hideMark/>
          </w:tcPr>
          <w:p w:rsidR="00A752CD" w:rsidRPr="00A54A93" w:rsidRDefault="00A752CD" w:rsidP="00487CD2">
            <w:pPr>
              <w:spacing w:after="0" w:line="240" w:lineRule="auto"/>
              <w:jc w:val="right"/>
              <w:rPr>
                <w:rFonts w:ascii="Times New Roman" w:eastAsia="Times New Roman" w:hAnsi="Times New Roman"/>
                <w:b/>
                <w:sz w:val="18"/>
                <w:szCs w:val="18"/>
                <w:lang w:eastAsia="ru-RU"/>
              </w:rPr>
            </w:pPr>
            <w:r w:rsidRPr="00A54A93">
              <w:rPr>
                <w:rFonts w:ascii="Times New Roman" w:eastAsia="Times New Roman" w:hAnsi="Times New Roman"/>
                <w:b/>
                <w:sz w:val="18"/>
                <w:szCs w:val="18"/>
                <w:lang w:eastAsia="ru-RU"/>
              </w:rPr>
              <w:t>4 131 590 798</w:t>
            </w:r>
          </w:p>
        </w:tc>
        <w:tc>
          <w:tcPr>
            <w:tcW w:w="1674" w:type="dxa"/>
            <w:gridSpan w:val="2"/>
            <w:tcBorders>
              <w:top w:val="nil"/>
              <w:left w:val="nil"/>
              <w:bottom w:val="single" w:sz="4" w:space="0" w:color="auto"/>
              <w:right w:val="single" w:sz="4" w:space="0" w:color="auto"/>
            </w:tcBorders>
            <w:shd w:val="clear" w:color="auto" w:fill="auto"/>
            <w:noWrap/>
            <w:vAlign w:val="center"/>
            <w:hideMark/>
          </w:tcPr>
          <w:p w:rsidR="00A752CD" w:rsidRPr="00A54A93" w:rsidRDefault="00A752CD" w:rsidP="00487CD2">
            <w:pPr>
              <w:spacing w:after="0" w:line="240" w:lineRule="auto"/>
              <w:jc w:val="right"/>
              <w:rPr>
                <w:rFonts w:ascii="Times New Roman" w:eastAsia="Times New Roman" w:hAnsi="Times New Roman"/>
                <w:b/>
                <w:i/>
                <w:iCs/>
                <w:color w:val="000000"/>
                <w:sz w:val="18"/>
                <w:szCs w:val="18"/>
                <w:lang w:eastAsia="ru-RU"/>
              </w:rPr>
            </w:pPr>
            <w:r w:rsidRPr="00A54A93">
              <w:rPr>
                <w:rFonts w:ascii="Times New Roman" w:eastAsia="Times New Roman" w:hAnsi="Times New Roman"/>
                <w:b/>
                <w:i/>
                <w:iCs/>
                <w:color w:val="000000"/>
                <w:sz w:val="18"/>
                <w:szCs w:val="18"/>
                <w:lang w:eastAsia="ru-RU"/>
              </w:rPr>
              <w:t>186 085 263</w:t>
            </w:r>
          </w:p>
        </w:tc>
        <w:tc>
          <w:tcPr>
            <w:tcW w:w="1465" w:type="dxa"/>
            <w:tcBorders>
              <w:top w:val="nil"/>
              <w:left w:val="nil"/>
              <w:bottom w:val="single" w:sz="4" w:space="0" w:color="auto"/>
              <w:right w:val="single" w:sz="4" w:space="0" w:color="auto"/>
            </w:tcBorders>
            <w:shd w:val="clear" w:color="auto" w:fill="auto"/>
            <w:vAlign w:val="center"/>
            <w:hideMark/>
          </w:tcPr>
          <w:p w:rsidR="00A752CD" w:rsidRPr="00A54A93" w:rsidRDefault="00A752CD" w:rsidP="00487CD2">
            <w:pPr>
              <w:spacing w:after="0" w:line="240" w:lineRule="auto"/>
              <w:jc w:val="right"/>
              <w:rPr>
                <w:rFonts w:ascii="Times New Roman" w:eastAsia="Times New Roman" w:hAnsi="Times New Roman"/>
                <w:b/>
                <w:sz w:val="18"/>
                <w:szCs w:val="18"/>
                <w:lang w:eastAsia="ru-RU"/>
              </w:rPr>
            </w:pPr>
            <w:r w:rsidRPr="00A54A93">
              <w:rPr>
                <w:rFonts w:ascii="Times New Roman" w:eastAsia="Times New Roman" w:hAnsi="Times New Roman"/>
                <w:b/>
                <w:sz w:val="18"/>
                <w:szCs w:val="18"/>
                <w:lang w:eastAsia="ru-RU"/>
              </w:rPr>
              <w:t>21 486 319</w:t>
            </w:r>
          </w:p>
        </w:tc>
      </w:tr>
      <w:tr w:rsidR="00A752CD" w:rsidRPr="00D82A04" w:rsidTr="00487CD2">
        <w:tblPrEx>
          <w:jc w:val="center"/>
        </w:tblPrEx>
        <w:trPr>
          <w:gridAfter w:val="1"/>
          <w:wAfter w:w="345" w:type="dxa"/>
          <w:trHeight w:val="255"/>
          <w:jc w:val="center"/>
        </w:trPr>
        <w:tc>
          <w:tcPr>
            <w:tcW w:w="607" w:type="dxa"/>
            <w:gridSpan w:val="2"/>
            <w:tcBorders>
              <w:top w:val="nil"/>
              <w:left w:val="single" w:sz="4" w:space="0" w:color="auto"/>
              <w:bottom w:val="single" w:sz="4" w:space="0" w:color="auto"/>
              <w:right w:val="single" w:sz="4" w:space="0" w:color="auto"/>
            </w:tcBorders>
            <w:shd w:val="clear" w:color="auto" w:fill="auto"/>
            <w:vAlign w:val="center"/>
            <w:hideMark/>
          </w:tcPr>
          <w:p w:rsidR="00A752CD" w:rsidRPr="00D82A04" w:rsidRDefault="00A752CD" w:rsidP="000E4516">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1.</w:t>
            </w:r>
          </w:p>
        </w:tc>
        <w:tc>
          <w:tcPr>
            <w:tcW w:w="3662" w:type="dxa"/>
            <w:tcBorders>
              <w:top w:val="nil"/>
              <w:left w:val="nil"/>
              <w:bottom w:val="single" w:sz="4" w:space="0" w:color="auto"/>
              <w:right w:val="single" w:sz="4" w:space="0" w:color="auto"/>
            </w:tcBorders>
            <w:shd w:val="clear" w:color="auto" w:fill="auto"/>
            <w:vAlign w:val="center"/>
            <w:hideMark/>
          </w:tcPr>
          <w:p w:rsidR="00A752CD" w:rsidRPr="00D82A04" w:rsidRDefault="00DE599B" w:rsidP="000E4516">
            <w:pPr>
              <w:spacing w:after="0" w:line="240" w:lineRule="auto"/>
              <w:rPr>
                <w:rFonts w:ascii="Times New Roman" w:eastAsia="Times New Roman" w:hAnsi="Times New Roman"/>
                <w:sz w:val="18"/>
                <w:szCs w:val="18"/>
                <w:lang w:eastAsia="ru-RU"/>
              </w:rPr>
            </w:pPr>
            <w:r w:rsidRPr="00A54A93">
              <w:rPr>
                <w:rFonts w:ascii="Times New Roman" w:eastAsia="Times New Roman" w:hAnsi="Times New Roman"/>
                <w:sz w:val="18"/>
                <w:szCs w:val="18"/>
                <w:lang w:val="en-US" w:eastAsia="ru-RU"/>
              </w:rPr>
              <w:t>Call</w:t>
            </w:r>
            <w:r w:rsidRPr="00DE599B">
              <w:rPr>
                <w:rFonts w:ascii="Times New Roman" w:eastAsia="Times New Roman" w:hAnsi="Times New Roman"/>
                <w:sz w:val="18"/>
                <w:szCs w:val="18"/>
                <w:lang w:eastAsia="ru-RU"/>
              </w:rPr>
              <w:t xml:space="preserve"> </w:t>
            </w:r>
            <w:r w:rsidRPr="00A54A93">
              <w:rPr>
                <w:rFonts w:ascii="Times New Roman" w:eastAsia="Times New Roman" w:hAnsi="Times New Roman"/>
                <w:sz w:val="18"/>
                <w:szCs w:val="18"/>
                <w:lang w:val="en-US" w:eastAsia="ru-RU"/>
              </w:rPr>
              <w:t>deposits</w:t>
            </w:r>
            <w:r w:rsidRPr="00DE599B">
              <w:rPr>
                <w:rFonts w:ascii="Times New Roman" w:eastAsia="Times New Roman" w:hAnsi="Times New Roman"/>
                <w:sz w:val="18"/>
                <w:szCs w:val="18"/>
                <w:lang w:eastAsia="ru-RU"/>
              </w:rPr>
              <w:t xml:space="preserve">, </w:t>
            </w:r>
            <w:r w:rsidRPr="00A54A93">
              <w:rPr>
                <w:rFonts w:ascii="Times New Roman" w:eastAsia="Times New Roman" w:hAnsi="Times New Roman"/>
                <w:sz w:val="18"/>
                <w:szCs w:val="18"/>
                <w:lang w:val="en-US" w:eastAsia="ru-RU"/>
              </w:rPr>
              <w:t>including</w:t>
            </w:r>
            <w:r w:rsidRPr="00DE599B">
              <w:rPr>
                <w:rFonts w:ascii="Times New Roman" w:eastAsia="Times New Roman" w:hAnsi="Times New Roman"/>
                <w:sz w:val="18"/>
                <w:szCs w:val="18"/>
                <w:lang w:eastAsia="ru-RU"/>
              </w:rPr>
              <w:t>:</w:t>
            </w:r>
          </w:p>
        </w:tc>
        <w:tc>
          <w:tcPr>
            <w:tcW w:w="1904" w:type="dxa"/>
            <w:tcBorders>
              <w:top w:val="nil"/>
              <w:left w:val="nil"/>
              <w:bottom w:val="single" w:sz="4" w:space="0" w:color="auto"/>
              <w:right w:val="single" w:sz="4" w:space="0" w:color="auto"/>
            </w:tcBorders>
            <w:shd w:val="clear" w:color="auto" w:fill="auto"/>
            <w:vAlign w:val="center"/>
            <w:hideMark/>
          </w:tcPr>
          <w:p w:rsidR="00A752CD" w:rsidRPr="00D82A04" w:rsidRDefault="00A752CD"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38 451 714</w:t>
            </w:r>
          </w:p>
        </w:tc>
        <w:tc>
          <w:tcPr>
            <w:tcW w:w="1674" w:type="dxa"/>
            <w:gridSpan w:val="2"/>
            <w:tcBorders>
              <w:top w:val="nil"/>
              <w:left w:val="nil"/>
              <w:bottom w:val="single" w:sz="4" w:space="0" w:color="auto"/>
              <w:right w:val="single" w:sz="4" w:space="0" w:color="auto"/>
            </w:tcBorders>
            <w:shd w:val="clear" w:color="auto" w:fill="auto"/>
            <w:noWrap/>
            <w:vAlign w:val="center"/>
            <w:hideMark/>
          </w:tcPr>
          <w:p w:rsidR="00A752CD" w:rsidRPr="00D82A04" w:rsidRDefault="00A752CD" w:rsidP="00487CD2">
            <w:pPr>
              <w:spacing w:after="0" w:line="240" w:lineRule="auto"/>
              <w:jc w:val="right"/>
              <w:rPr>
                <w:rFonts w:ascii="Times New Roman" w:eastAsia="Times New Roman" w:hAnsi="Times New Roman"/>
                <w:i/>
                <w:iCs/>
                <w:color w:val="000000"/>
                <w:sz w:val="18"/>
                <w:szCs w:val="18"/>
                <w:lang w:eastAsia="ru-RU"/>
              </w:rPr>
            </w:pPr>
            <w:r w:rsidRPr="00D82A04">
              <w:rPr>
                <w:rFonts w:ascii="Times New Roman" w:eastAsia="Times New Roman" w:hAnsi="Times New Roman"/>
                <w:i/>
                <w:iCs/>
                <w:color w:val="000000"/>
                <w:sz w:val="18"/>
                <w:szCs w:val="18"/>
                <w:lang w:eastAsia="ru-RU"/>
              </w:rPr>
              <w:t>2 300 195</w:t>
            </w:r>
          </w:p>
        </w:tc>
        <w:tc>
          <w:tcPr>
            <w:tcW w:w="1465" w:type="dxa"/>
            <w:tcBorders>
              <w:top w:val="nil"/>
              <w:left w:val="nil"/>
              <w:bottom w:val="single" w:sz="4" w:space="0" w:color="auto"/>
              <w:right w:val="single" w:sz="4" w:space="0" w:color="auto"/>
            </w:tcBorders>
            <w:shd w:val="clear" w:color="auto" w:fill="auto"/>
            <w:vAlign w:val="center"/>
            <w:hideMark/>
          </w:tcPr>
          <w:p w:rsidR="00A752CD" w:rsidRPr="00D82A04" w:rsidRDefault="00A752CD"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1 619 542</w:t>
            </w:r>
          </w:p>
        </w:tc>
      </w:tr>
      <w:tr w:rsidR="00DE599B" w:rsidRPr="00D82A04" w:rsidTr="00487CD2">
        <w:tblPrEx>
          <w:jc w:val="center"/>
        </w:tblPrEx>
        <w:trPr>
          <w:gridAfter w:val="1"/>
          <w:wAfter w:w="345" w:type="dxa"/>
          <w:trHeight w:val="255"/>
          <w:jc w:val="center"/>
        </w:trPr>
        <w:tc>
          <w:tcPr>
            <w:tcW w:w="607" w:type="dxa"/>
            <w:gridSpan w:val="2"/>
            <w:tcBorders>
              <w:top w:val="nil"/>
              <w:left w:val="single" w:sz="4" w:space="0" w:color="auto"/>
              <w:bottom w:val="single" w:sz="4" w:space="0" w:color="auto"/>
              <w:right w:val="single" w:sz="4" w:space="0" w:color="auto"/>
            </w:tcBorders>
            <w:shd w:val="clear" w:color="auto" w:fill="auto"/>
            <w:vAlign w:val="center"/>
            <w:hideMark/>
          </w:tcPr>
          <w:p w:rsidR="00DE599B" w:rsidRPr="00D82A04" w:rsidRDefault="00DE599B" w:rsidP="000E4516">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1.1.</w:t>
            </w:r>
          </w:p>
        </w:tc>
        <w:tc>
          <w:tcPr>
            <w:tcW w:w="3662" w:type="dxa"/>
            <w:tcBorders>
              <w:top w:val="nil"/>
              <w:left w:val="nil"/>
              <w:bottom w:val="single" w:sz="4" w:space="0" w:color="auto"/>
              <w:right w:val="single" w:sz="4" w:space="0" w:color="auto"/>
            </w:tcBorders>
            <w:shd w:val="clear" w:color="auto" w:fill="auto"/>
            <w:vAlign w:val="center"/>
            <w:hideMark/>
          </w:tcPr>
          <w:p w:rsidR="00DE599B" w:rsidRPr="000D61A5" w:rsidRDefault="00DE599B" w:rsidP="000E4516">
            <w:pPr>
              <w:spacing w:after="0" w:line="240" w:lineRule="auto"/>
              <w:rPr>
                <w:rFonts w:ascii="Times New Roman" w:hAnsi="Times New Roman"/>
                <w:i/>
                <w:color w:val="000000"/>
                <w:sz w:val="18"/>
                <w:szCs w:val="20"/>
              </w:rPr>
            </w:pPr>
            <w:r w:rsidRPr="00A54A93">
              <w:rPr>
                <w:rFonts w:ascii="Times New Roman" w:hAnsi="Times New Roman"/>
                <w:i/>
                <w:color w:val="000000"/>
                <w:sz w:val="18"/>
                <w:szCs w:val="20"/>
                <w:lang w:val="en-US"/>
              </w:rPr>
              <w:t>in</w:t>
            </w:r>
            <w:r w:rsidRPr="000D61A5">
              <w:rPr>
                <w:rFonts w:ascii="Times New Roman" w:hAnsi="Times New Roman"/>
                <w:i/>
                <w:color w:val="000000"/>
                <w:sz w:val="18"/>
                <w:szCs w:val="20"/>
              </w:rPr>
              <w:t xml:space="preserve"> Tenge</w:t>
            </w:r>
          </w:p>
        </w:tc>
        <w:tc>
          <w:tcPr>
            <w:tcW w:w="1904" w:type="dxa"/>
            <w:tcBorders>
              <w:top w:val="nil"/>
              <w:left w:val="nil"/>
              <w:bottom w:val="single" w:sz="4" w:space="0" w:color="auto"/>
              <w:right w:val="single" w:sz="4" w:space="0" w:color="auto"/>
            </w:tcBorders>
            <w:shd w:val="clear" w:color="auto" w:fill="auto"/>
            <w:vAlign w:val="center"/>
            <w:hideMark/>
          </w:tcPr>
          <w:p w:rsidR="00DE599B" w:rsidRPr="00D82A04" w:rsidRDefault="00DE599B"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17 068 542</w:t>
            </w:r>
          </w:p>
        </w:tc>
        <w:tc>
          <w:tcPr>
            <w:tcW w:w="1674" w:type="dxa"/>
            <w:gridSpan w:val="2"/>
            <w:tcBorders>
              <w:top w:val="nil"/>
              <w:left w:val="nil"/>
              <w:bottom w:val="single" w:sz="4" w:space="0" w:color="auto"/>
              <w:right w:val="single" w:sz="4" w:space="0" w:color="auto"/>
            </w:tcBorders>
            <w:shd w:val="clear" w:color="auto" w:fill="auto"/>
            <w:noWrap/>
            <w:vAlign w:val="center"/>
            <w:hideMark/>
          </w:tcPr>
          <w:p w:rsidR="00DE599B" w:rsidRPr="00D82A04" w:rsidRDefault="00DE599B" w:rsidP="00487CD2">
            <w:pPr>
              <w:spacing w:after="0" w:line="240" w:lineRule="auto"/>
              <w:jc w:val="right"/>
              <w:rPr>
                <w:rFonts w:ascii="Times New Roman" w:eastAsia="Times New Roman" w:hAnsi="Times New Roman"/>
                <w:i/>
                <w:iCs/>
                <w:color w:val="000000"/>
                <w:sz w:val="18"/>
                <w:szCs w:val="18"/>
                <w:lang w:eastAsia="ru-RU"/>
              </w:rPr>
            </w:pPr>
            <w:r w:rsidRPr="00D82A04">
              <w:rPr>
                <w:rFonts w:ascii="Times New Roman" w:eastAsia="Times New Roman" w:hAnsi="Times New Roman"/>
                <w:i/>
                <w:iCs/>
                <w:color w:val="000000"/>
                <w:sz w:val="18"/>
                <w:szCs w:val="18"/>
                <w:lang w:eastAsia="ru-RU"/>
              </w:rPr>
              <w:t>-3 573 171</w:t>
            </w:r>
          </w:p>
        </w:tc>
        <w:tc>
          <w:tcPr>
            <w:tcW w:w="1465" w:type="dxa"/>
            <w:tcBorders>
              <w:top w:val="nil"/>
              <w:left w:val="nil"/>
              <w:bottom w:val="single" w:sz="4" w:space="0" w:color="auto"/>
              <w:right w:val="single" w:sz="4" w:space="0" w:color="auto"/>
            </w:tcBorders>
            <w:shd w:val="clear" w:color="auto" w:fill="auto"/>
            <w:vAlign w:val="center"/>
            <w:hideMark/>
          </w:tcPr>
          <w:p w:rsidR="00DE599B" w:rsidRPr="00D82A04" w:rsidRDefault="00DE599B"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1 491 985</w:t>
            </w:r>
          </w:p>
        </w:tc>
      </w:tr>
      <w:tr w:rsidR="00DE599B" w:rsidRPr="00D82A04" w:rsidTr="00487CD2">
        <w:tblPrEx>
          <w:jc w:val="center"/>
        </w:tblPrEx>
        <w:trPr>
          <w:gridAfter w:val="1"/>
          <w:wAfter w:w="345" w:type="dxa"/>
          <w:trHeight w:val="255"/>
          <w:jc w:val="center"/>
        </w:trPr>
        <w:tc>
          <w:tcPr>
            <w:tcW w:w="607" w:type="dxa"/>
            <w:gridSpan w:val="2"/>
            <w:tcBorders>
              <w:top w:val="nil"/>
              <w:left w:val="single" w:sz="4" w:space="0" w:color="auto"/>
              <w:bottom w:val="single" w:sz="4" w:space="0" w:color="auto"/>
              <w:right w:val="single" w:sz="4" w:space="0" w:color="auto"/>
            </w:tcBorders>
            <w:shd w:val="clear" w:color="auto" w:fill="auto"/>
            <w:vAlign w:val="center"/>
            <w:hideMark/>
          </w:tcPr>
          <w:p w:rsidR="00DE599B" w:rsidRPr="00D82A04" w:rsidRDefault="00DE599B" w:rsidP="000E4516">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1.2.</w:t>
            </w:r>
          </w:p>
        </w:tc>
        <w:tc>
          <w:tcPr>
            <w:tcW w:w="3662" w:type="dxa"/>
            <w:tcBorders>
              <w:top w:val="nil"/>
              <w:left w:val="nil"/>
              <w:bottom w:val="single" w:sz="4" w:space="0" w:color="auto"/>
              <w:right w:val="single" w:sz="4" w:space="0" w:color="auto"/>
            </w:tcBorders>
            <w:shd w:val="clear" w:color="auto" w:fill="auto"/>
            <w:vAlign w:val="center"/>
            <w:hideMark/>
          </w:tcPr>
          <w:p w:rsidR="00DE599B" w:rsidRPr="000D61A5" w:rsidRDefault="00DE599B" w:rsidP="000E4516">
            <w:pPr>
              <w:spacing w:after="0" w:line="240" w:lineRule="auto"/>
              <w:rPr>
                <w:rFonts w:ascii="Times New Roman" w:hAnsi="Times New Roman"/>
                <w:i/>
                <w:color w:val="000000"/>
                <w:sz w:val="18"/>
                <w:szCs w:val="20"/>
                <w:lang w:val="en-US"/>
              </w:rPr>
            </w:pPr>
            <w:r w:rsidRPr="000D61A5">
              <w:rPr>
                <w:rFonts w:ascii="Times New Roman" w:hAnsi="Times New Roman"/>
                <w:i/>
                <w:color w:val="000000"/>
                <w:sz w:val="18"/>
                <w:szCs w:val="20"/>
                <w:lang w:val="en-US"/>
              </w:rPr>
              <w:t>in foreign currencies</w:t>
            </w:r>
          </w:p>
        </w:tc>
        <w:tc>
          <w:tcPr>
            <w:tcW w:w="1904" w:type="dxa"/>
            <w:tcBorders>
              <w:top w:val="nil"/>
              <w:left w:val="nil"/>
              <w:bottom w:val="single" w:sz="4" w:space="0" w:color="auto"/>
              <w:right w:val="single" w:sz="4" w:space="0" w:color="auto"/>
            </w:tcBorders>
            <w:shd w:val="clear" w:color="auto" w:fill="auto"/>
            <w:vAlign w:val="center"/>
            <w:hideMark/>
          </w:tcPr>
          <w:p w:rsidR="00DE599B" w:rsidRPr="00D82A04" w:rsidRDefault="00DE599B"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21 383 172</w:t>
            </w:r>
          </w:p>
        </w:tc>
        <w:tc>
          <w:tcPr>
            <w:tcW w:w="1674" w:type="dxa"/>
            <w:gridSpan w:val="2"/>
            <w:tcBorders>
              <w:top w:val="nil"/>
              <w:left w:val="nil"/>
              <w:bottom w:val="single" w:sz="4" w:space="0" w:color="auto"/>
              <w:right w:val="single" w:sz="4" w:space="0" w:color="auto"/>
            </w:tcBorders>
            <w:shd w:val="clear" w:color="auto" w:fill="auto"/>
            <w:noWrap/>
            <w:vAlign w:val="center"/>
            <w:hideMark/>
          </w:tcPr>
          <w:p w:rsidR="00DE599B" w:rsidRPr="00D82A04" w:rsidRDefault="00DE599B" w:rsidP="00487CD2">
            <w:pPr>
              <w:spacing w:after="0" w:line="240" w:lineRule="auto"/>
              <w:jc w:val="right"/>
              <w:rPr>
                <w:rFonts w:ascii="Times New Roman" w:eastAsia="Times New Roman" w:hAnsi="Times New Roman"/>
                <w:i/>
                <w:iCs/>
                <w:color w:val="000000"/>
                <w:sz w:val="18"/>
                <w:szCs w:val="18"/>
                <w:lang w:eastAsia="ru-RU"/>
              </w:rPr>
            </w:pPr>
            <w:r w:rsidRPr="00D82A04">
              <w:rPr>
                <w:rFonts w:ascii="Times New Roman" w:eastAsia="Times New Roman" w:hAnsi="Times New Roman"/>
                <w:i/>
                <w:iCs/>
                <w:color w:val="000000"/>
                <w:sz w:val="18"/>
                <w:szCs w:val="18"/>
                <w:lang w:eastAsia="ru-RU"/>
              </w:rPr>
              <w:t>5 873 366</w:t>
            </w:r>
          </w:p>
        </w:tc>
        <w:tc>
          <w:tcPr>
            <w:tcW w:w="1465" w:type="dxa"/>
            <w:tcBorders>
              <w:top w:val="nil"/>
              <w:left w:val="nil"/>
              <w:bottom w:val="single" w:sz="4" w:space="0" w:color="auto"/>
              <w:right w:val="single" w:sz="4" w:space="0" w:color="auto"/>
            </w:tcBorders>
            <w:shd w:val="clear" w:color="auto" w:fill="auto"/>
            <w:vAlign w:val="center"/>
            <w:hideMark/>
          </w:tcPr>
          <w:p w:rsidR="00DE599B" w:rsidRPr="00D82A04" w:rsidRDefault="00DE599B"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127 557</w:t>
            </w:r>
          </w:p>
        </w:tc>
      </w:tr>
      <w:tr w:rsidR="00A752CD" w:rsidRPr="00D82A04" w:rsidTr="00487CD2">
        <w:tblPrEx>
          <w:jc w:val="center"/>
        </w:tblPrEx>
        <w:trPr>
          <w:gridAfter w:val="1"/>
          <w:wAfter w:w="345" w:type="dxa"/>
          <w:trHeight w:val="1000"/>
          <w:jc w:val="center"/>
        </w:trPr>
        <w:tc>
          <w:tcPr>
            <w:tcW w:w="607" w:type="dxa"/>
            <w:gridSpan w:val="2"/>
            <w:tcBorders>
              <w:top w:val="nil"/>
              <w:left w:val="single" w:sz="4" w:space="0" w:color="auto"/>
              <w:bottom w:val="single" w:sz="4" w:space="0" w:color="auto"/>
              <w:right w:val="single" w:sz="4" w:space="0" w:color="auto"/>
            </w:tcBorders>
            <w:shd w:val="clear" w:color="auto" w:fill="auto"/>
            <w:vAlign w:val="center"/>
            <w:hideMark/>
          </w:tcPr>
          <w:p w:rsidR="00A752CD" w:rsidRPr="00D82A04" w:rsidRDefault="00A752CD" w:rsidP="000E4516">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3662" w:type="dxa"/>
            <w:tcBorders>
              <w:top w:val="nil"/>
              <w:left w:val="nil"/>
              <w:bottom w:val="single" w:sz="4" w:space="0" w:color="auto"/>
              <w:right w:val="single" w:sz="4" w:space="0" w:color="auto"/>
            </w:tcBorders>
            <w:shd w:val="clear" w:color="auto" w:fill="auto"/>
            <w:vAlign w:val="center"/>
            <w:hideMark/>
          </w:tcPr>
          <w:p w:rsidR="00A752CD" w:rsidRPr="00DE599B" w:rsidRDefault="00DE599B" w:rsidP="00DE599B">
            <w:pPr>
              <w:spacing w:after="0" w:line="240" w:lineRule="auto"/>
              <w:rPr>
                <w:rFonts w:ascii="Times New Roman" w:eastAsia="Times New Roman" w:hAnsi="Times New Roman"/>
                <w:sz w:val="18"/>
                <w:szCs w:val="18"/>
                <w:lang w:val="en-US" w:eastAsia="ru-RU"/>
              </w:rPr>
            </w:pPr>
            <w:r w:rsidRPr="00DE599B">
              <w:rPr>
                <w:rFonts w:ascii="Times New Roman" w:eastAsia="Times New Roman" w:hAnsi="Times New Roman"/>
                <w:sz w:val="18"/>
                <w:szCs w:val="18"/>
                <w:lang w:val="en-US" w:eastAsia="ru-RU"/>
              </w:rPr>
              <w:t>Call deposits</w:t>
            </w:r>
            <w:r>
              <w:rPr>
                <w:rFonts w:ascii="Times New Roman" w:eastAsia="Times New Roman" w:hAnsi="Times New Roman"/>
                <w:sz w:val="18"/>
                <w:szCs w:val="18"/>
                <w:lang w:val="en-US" w:eastAsia="ru-RU"/>
              </w:rPr>
              <w:t xml:space="preserve"> of </w:t>
            </w:r>
            <w:r w:rsidRPr="00DE599B">
              <w:rPr>
                <w:rFonts w:ascii="Times New Roman" w:eastAsia="Times New Roman" w:hAnsi="Times New Roman"/>
                <w:sz w:val="18"/>
                <w:szCs w:val="18"/>
                <w:lang w:val="en-US" w:eastAsia="ru-RU"/>
              </w:rPr>
              <w:t>the member-banks’ top-management, as well as their shareholders holding in total five or more per cent of the banks’ voting shares, and their close relatives</w:t>
            </w:r>
          </w:p>
        </w:tc>
        <w:tc>
          <w:tcPr>
            <w:tcW w:w="1904" w:type="dxa"/>
            <w:tcBorders>
              <w:top w:val="nil"/>
              <w:left w:val="nil"/>
              <w:bottom w:val="single" w:sz="4" w:space="0" w:color="auto"/>
              <w:right w:val="single" w:sz="4" w:space="0" w:color="auto"/>
            </w:tcBorders>
            <w:shd w:val="clear" w:color="auto" w:fill="auto"/>
            <w:vAlign w:val="center"/>
            <w:hideMark/>
          </w:tcPr>
          <w:p w:rsidR="00A752CD" w:rsidRPr="00D82A04" w:rsidRDefault="00A752CD"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7 709 643</w:t>
            </w:r>
          </w:p>
        </w:tc>
        <w:tc>
          <w:tcPr>
            <w:tcW w:w="1674" w:type="dxa"/>
            <w:gridSpan w:val="2"/>
            <w:tcBorders>
              <w:top w:val="nil"/>
              <w:left w:val="nil"/>
              <w:bottom w:val="single" w:sz="4" w:space="0" w:color="auto"/>
              <w:right w:val="single" w:sz="4" w:space="0" w:color="auto"/>
            </w:tcBorders>
            <w:shd w:val="clear" w:color="auto" w:fill="auto"/>
            <w:noWrap/>
            <w:vAlign w:val="center"/>
            <w:hideMark/>
          </w:tcPr>
          <w:p w:rsidR="00A752CD" w:rsidRPr="00D82A04" w:rsidRDefault="00A752CD" w:rsidP="00487CD2">
            <w:pPr>
              <w:spacing w:after="0" w:line="240" w:lineRule="auto"/>
              <w:jc w:val="right"/>
              <w:rPr>
                <w:rFonts w:ascii="Times New Roman" w:eastAsia="Times New Roman" w:hAnsi="Times New Roman"/>
                <w:i/>
                <w:iCs/>
                <w:color w:val="000000"/>
                <w:sz w:val="18"/>
                <w:szCs w:val="18"/>
                <w:lang w:eastAsia="ru-RU"/>
              </w:rPr>
            </w:pPr>
            <w:r w:rsidRPr="00D82A04">
              <w:rPr>
                <w:rFonts w:ascii="Times New Roman" w:eastAsia="Times New Roman" w:hAnsi="Times New Roman"/>
                <w:i/>
                <w:iCs/>
                <w:color w:val="000000"/>
                <w:sz w:val="18"/>
                <w:szCs w:val="18"/>
                <w:lang w:eastAsia="ru-RU"/>
              </w:rPr>
              <w:t>2 834 210</w:t>
            </w:r>
          </w:p>
        </w:tc>
        <w:tc>
          <w:tcPr>
            <w:tcW w:w="1465" w:type="dxa"/>
            <w:tcBorders>
              <w:top w:val="nil"/>
              <w:left w:val="nil"/>
              <w:bottom w:val="single" w:sz="4" w:space="0" w:color="auto"/>
              <w:right w:val="single" w:sz="4" w:space="0" w:color="auto"/>
            </w:tcBorders>
            <w:shd w:val="clear" w:color="auto" w:fill="auto"/>
            <w:vAlign w:val="center"/>
            <w:hideMark/>
          </w:tcPr>
          <w:p w:rsidR="00A752CD" w:rsidRPr="00D82A04" w:rsidRDefault="00A752CD"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248</w:t>
            </w:r>
          </w:p>
        </w:tc>
      </w:tr>
      <w:tr w:rsidR="00A752CD" w:rsidRPr="00D82A04" w:rsidTr="00487CD2">
        <w:tblPrEx>
          <w:jc w:val="center"/>
        </w:tblPrEx>
        <w:trPr>
          <w:gridAfter w:val="1"/>
          <w:wAfter w:w="345" w:type="dxa"/>
          <w:trHeight w:val="263"/>
          <w:jc w:val="center"/>
        </w:trPr>
        <w:tc>
          <w:tcPr>
            <w:tcW w:w="607" w:type="dxa"/>
            <w:gridSpan w:val="2"/>
            <w:tcBorders>
              <w:top w:val="nil"/>
              <w:left w:val="single" w:sz="4" w:space="0" w:color="auto"/>
              <w:bottom w:val="single" w:sz="4" w:space="0" w:color="auto"/>
              <w:right w:val="single" w:sz="4" w:space="0" w:color="auto"/>
            </w:tcBorders>
            <w:shd w:val="clear" w:color="auto" w:fill="auto"/>
            <w:vAlign w:val="center"/>
            <w:hideMark/>
          </w:tcPr>
          <w:p w:rsidR="00A752CD" w:rsidRPr="00D82A04" w:rsidRDefault="00A752CD" w:rsidP="000E4516">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2.</w:t>
            </w:r>
          </w:p>
        </w:tc>
        <w:tc>
          <w:tcPr>
            <w:tcW w:w="3662" w:type="dxa"/>
            <w:tcBorders>
              <w:top w:val="nil"/>
              <w:left w:val="nil"/>
              <w:bottom w:val="single" w:sz="4" w:space="0" w:color="auto"/>
              <w:right w:val="single" w:sz="4" w:space="0" w:color="auto"/>
            </w:tcBorders>
            <w:shd w:val="clear" w:color="auto" w:fill="auto"/>
            <w:vAlign w:val="center"/>
            <w:hideMark/>
          </w:tcPr>
          <w:p w:rsidR="00A752CD" w:rsidRPr="000D61A5" w:rsidRDefault="000D61A5" w:rsidP="000E4516">
            <w:pPr>
              <w:spacing w:after="0" w:line="240" w:lineRule="auto"/>
              <w:rPr>
                <w:rFonts w:ascii="Times New Roman" w:eastAsia="Times New Roman" w:hAnsi="Times New Roman"/>
                <w:sz w:val="18"/>
                <w:szCs w:val="18"/>
                <w:lang w:val="en-US" w:eastAsia="ru-RU"/>
              </w:rPr>
            </w:pPr>
            <w:r w:rsidRPr="000D61A5">
              <w:rPr>
                <w:rFonts w:ascii="Times New Roman" w:eastAsia="Times New Roman" w:hAnsi="Times New Roman"/>
                <w:sz w:val="18"/>
                <w:szCs w:val="18"/>
                <w:lang w:val="en-US" w:eastAsia="ru-RU"/>
              </w:rPr>
              <w:t>Term and conditional deposits, including:</w:t>
            </w:r>
          </w:p>
        </w:tc>
        <w:tc>
          <w:tcPr>
            <w:tcW w:w="1904" w:type="dxa"/>
            <w:tcBorders>
              <w:top w:val="nil"/>
              <w:left w:val="nil"/>
              <w:bottom w:val="single" w:sz="4" w:space="0" w:color="auto"/>
              <w:right w:val="single" w:sz="4" w:space="0" w:color="auto"/>
            </w:tcBorders>
            <w:shd w:val="clear" w:color="auto" w:fill="auto"/>
            <w:vAlign w:val="center"/>
            <w:hideMark/>
          </w:tcPr>
          <w:p w:rsidR="00A752CD" w:rsidRPr="00D82A04" w:rsidRDefault="00A752CD"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3 689 495 565</w:t>
            </w:r>
          </w:p>
        </w:tc>
        <w:tc>
          <w:tcPr>
            <w:tcW w:w="1674" w:type="dxa"/>
            <w:gridSpan w:val="2"/>
            <w:tcBorders>
              <w:top w:val="nil"/>
              <w:left w:val="nil"/>
              <w:bottom w:val="single" w:sz="4" w:space="0" w:color="auto"/>
              <w:right w:val="single" w:sz="4" w:space="0" w:color="auto"/>
            </w:tcBorders>
            <w:shd w:val="clear" w:color="auto" w:fill="auto"/>
            <w:noWrap/>
            <w:vAlign w:val="center"/>
            <w:hideMark/>
          </w:tcPr>
          <w:p w:rsidR="00A752CD" w:rsidRPr="00D82A04" w:rsidRDefault="00A752CD" w:rsidP="00487CD2">
            <w:pPr>
              <w:spacing w:after="0" w:line="240" w:lineRule="auto"/>
              <w:jc w:val="right"/>
              <w:rPr>
                <w:rFonts w:ascii="Times New Roman" w:eastAsia="Times New Roman" w:hAnsi="Times New Roman"/>
                <w:i/>
                <w:iCs/>
                <w:color w:val="000000"/>
                <w:sz w:val="18"/>
                <w:szCs w:val="18"/>
                <w:lang w:eastAsia="ru-RU"/>
              </w:rPr>
            </w:pPr>
            <w:r w:rsidRPr="00D82A04">
              <w:rPr>
                <w:rFonts w:ascii="Times New Roman" w:eastAsia="Times New Roman" w:hAnsi="Times New Roman"/>
                <w:i/>
                <w:iCs/>
                <w:color w:val="000000"/>
                <w:sz w:val="18"/>
                <w:szCs w:val="18"/>
                <w:lang w:eastAsia="ru-RU"/>
              </w:rPr>
              <w:t>243 357 806</w:t>
            </w:r>
          </w:p>
        </w:tc>
        <w:tc>
          <w:tcPr>
            <w:tcW w:w="1465" w:type="dxa"/>
            <w:tcBorders>
              <w:top w:val="nil"/>
              <w:left w:val="nil"/>
              <w:bottom w:val="single" w:sz="4" w:space="0" w:color="auto"/>
              <w:right w:val="single" w:sz="4" w:space="0" w:color="auto"/>
            </w:tcBorders>
            <w:shd w:val="clear" w:color="auto" w:fill="auto"/>
            <w:vAlign w:val="center"/>
            <w:hideMark/>
          </w:tcPr>
          <w:p w:rsidR="00A752CD" w:rsidRPr="00D82A04" w:rsidRDefault="00A752CD"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2 336 832</w:t>
            </w:r>
          </w:p>
        </w:tc>
      </w:tr>
      <w:tr w:rsidR="00A752CD" w:rsidRPr="00D82A04" w:rsidTr="00487CD2">
        <w:tblPrEx>
          <w:jc w:val="center"/>
        </w:tblPrEx>
        <w:trPr>
          <w:gridAfter w:val="1"/>
          <w:wAfter w:w="345" w:type="dxa"/>
          <w:trHeight w:val="255"/>
          <w:jc w:val="center"/>
        </w:trPr>
        <w:tc>
          <w:tcPr>
            <w:tcW w:w="607" w:type="dxa"/>
            <w:gridSpan w:val="2"/>
            <w:tcBorders>
              <w:top w:val="nil"/>
              <w:left w:val="single" w:sz="4" w:space="0" w:color="auto"/>
              <w:bottom w:val="single" w:sz="4" w:space="0" w:color="auto"/>
              <w:right w:val="single" w:sz="4" w:space="0" w:color="auto"/>
            </w:tcBorders>
            <w:shd w:val="clear" w:color="auto" w:fill="auto"/>
            <w:vAlign w:val="center"/>
            <w:hideMark/>
          </w:tcPr>
          <w:p w:rsidR="00A752CD" w:rsidRPr="00D82A04" w:rsidRDefault="00A752CD" w:rsidP="000E4516">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2.1.</w:t>
            </w:r>
          </w:p>
        </w:tc>
        <w:tc>
          <w:tcPr>
            <w:tcW w:w="3662" w:type="dxa"/>
            <w:tcBorders>
              <w:top w:val="nil"/>
              <w:left w:val="nil"/>
              <w:bottom w:val="single" w:sz="4" w:space="0" w:color="auto"/>
              <w:right w:val="single" w:sz="4" w:space="0" w:color="auto"/>
            </w:tcBorders>
            <w:shd w:val="clear" w:color="auto" w:fill="auto"/>
            <w:vAlign w:val="center"/>
            <w:hideMark/>
          </w:tcPr>
          <w:p w:rsidR="00A752CD" w:rsidRPr="000D61A5" w:rsidRDefault="000D61A5" w:rsidP="000E4516">
            <w:pPr>
              <w:spacing w:after="0" w:line="240" w:lineRule="auto"/>
              <w:rPr>
                <w:rFonts w:ascii="Times New Roman" w:eastAsia="Times New Roman" w:hAnsi="Times New Roman"/>
                <w:i/>
                <w:sz w:val="18"/>
                <w:szCs w:val="18"/>
                <w:lang w:eastAsia="ru-RU"/>
              </w:rPr>
            </w:pPr>
            <w:r w:rsidRPr="00A54A93">
              <w:rPr>
                <w:rFonts w:ascii="Times New Roman" w:eastAsia="Times New Roman" w:hAnsi="Times New Roman"/>
                <w:i/>
                <w:sz w:val="18"/>
                <w:szCs w:val="18"/>
                <w:lang w:val="en-US" w:eastAsia="ru-RU"/>
              </w:rPr>
              <w:t>in</w:t>
            </w:r>
            <w:r w:rsidRPr="000D61A5">
              <w:rPr>
                <w:rFonts w:ascii="Times New Roman" w:eastAsia="Times New Roman" w:hAnsi="Times New Roman"/>
                <w:i/>
                <w:sz w:val="18"/>
                <w:szCs w:val="18"/>
                <w:lang w:eastAsia="ru-RU"/>
              </w:rPr>
              <w:t xml:space="preserve"> Tenge, </w:t>
            </w:r>
            <w:r w:rsidRPr="00A54A93">
              <w:rPr>
                <w:rFonts w:ascii="Times New Roman" w:eastAsia="Times New Roman" w:hAnsi="Times New Roman"/>
                <w:i/>
                <w:sz w:val="18"/>
                <w:szCs w:val="18"/>
                <w:lang w:val="en-US" w:eastAsia="ru-RU"/>
              </w:rPr>
              <w:t>including</w:t>
            </w:r>
            <w:r w:rsidRPr="000D61A5">
              <w:rPr>
                <w:rFonts w:ascii="Times New Roman" w:eastAsia="Times New Roman" w:hAnsi="Times New Roman"/>
                <w:i/>
                <w:sz w:val="18"/>
                <w:szCs w:val="18"/>
                <w:lang w:eastAsia="ru-RU"/>
              </w:rPr>
              <w:t>:</w:t>
            </w:r>
          </w:p>
        </w:tc>
        <w:tc>
          <w:tcPr>
            <w:tcW w:w="1904" w:type="dxa"/>
            <w:tcBorders>
              <w:top w:val="nil"/>
              <w:left w:val="nil"/>
              <w:bottom w:val="single" w:sz="4" w:space="0" w:color="auto"/>
              <w:right w:val="single" w:sz="4" w:space="0" w:color="auto"/>
            </w:tcBorders>
            <w:shd w:val="clear" w:color="auto" w:fill="auto"/>
            <w:vAlign w:val="center"/>
            <w:hideMark/>
          </w:tcPr>
          <w:p w:rsidR="00A752CD" w:rsidRPr="00D82A04" w:rsidRDefault="00A752CD"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1 526 558 594</w:t>
            </w:r>
          </w:p>
        </w:tc>
        <w:tc>
          <w:tcPr>
            <w:tcW w:w="1674" w:type="dxa"/>
            <w:gridSpan w:val="2"/>
            <w:tcBorders>
              <w:top w:val="nil"/>
              <w:left w:val="nil"/>
              <w:bottom w:val="single" w:sz="4" w:space="0" w:color="auto"/>
              <w:right w:val="single" w:sz="4" w:space="0" w:color="auto"/>
            </w:tcBorders>
            <w:shd w:val="clear" w:color="auto" w:fill="auto"/>
            <w:noWrap/>
            <w:vAlign w:val="center"/>
            <w:hideMark/>
          </w:tcPr>
          <w:p w:rsidR="00A752CD" w:rsidRPr="00D82A04" w:rsidRDefault="00A752CD" w:rsidP="00487CD2">
            <w:pPr>
              <w:spacing w:after="0" w:line="240" w:lineRule="auto"/>
              <w:jc w:val="right"/>
              <w:rPr>
                <w:rFonts w:ascii="Times New Roman" w:eastAsia="Times New Roman" w:hAnsi="Times New Roman"/>
                <w:i/>
                <w:iCs/>
                <w:color w:val="000000"/>
                <w:sz w:val="18"/>
                <w:szCs w:val="18"/>
                <w:lang w:eastAsia="ru-RU"/>
              </w:rPr>
            </w:pPr>
            <w:r w:rsidRPr="00D82A04">
              <w:rPr>
                <w:rFonts w:ascii="Times New Roman" w:eastAsia="Times New Roman" w:hAnsi="Times New Roman"/>
                <w:i/>
                <w:iCs/>
                <w:color w:val="000000"/>
                <w:sz w:val="18"/>
                <w:szCs w:val="18"/>
                <w:lang w:eastAsia="ru-RU"/>
              </w:rPr>
              <w:t>-251 850 643</w:t>
            </w:r>
          </w:p>
        </w:tc>
        <w:tc>
          <w:tcPr>
            <w:tcW w:w="1465" w:type="dxa"/>
            <w:tcBorders>
              <w:top w:val="nil"/>
              <w:left w:val="nil"/>
              <w:bottom w:val="single" w:sz="4" w:space="0" w:color="auto"/>
              <w:right w:val="single" w:sz="4" w:space="0" w:color="auto"/>
            </w:tcBorders>
            <w:shd w:val="clear" w:color="auto" w:fill="auto"/>
            <w:vAlign w:val="center"/>
            <w:hideMark/>
          </w:tcPr>
          <w:p w:rsidR="00A752CD" w:rsidRPr="00D82A04" w:rsidRDefault="00A752CD"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1 751 264</w:t>
            </w:r>
          </w:p>
        </w:tc>
      </w:tr>
      <w:tr w:rsidR="000D61A5" w:rsidRPr="00D82A04" w:rsidTr="00487CD2">
        <w:tblPrEx>
          <w:jc w:val="center"/>
        </w:tblPrEx>
        <w:trPr>
          <w:gridAfter w:val="1"/>
          <w:wAfter w:w="345" w:type="dxa"/>
          <w:trHeight w:val="255"/>
          <w:jc w:val="center"/>
        </w:trPr>
        <w:tc>
          <w:tcPr>
            <w:tcW w:w="607" w:type="dxa"/>
            <w:gridSpan w:val="2"/>
            <w:tcBorders>
              <w:top w:val="nil"/>
              <w:left w:val="single" w:sz="4" w:space="0" w:color="auto"/>
              <w:bottom w:val="single" w:sz="4" w:space="0" w:color="auto"/>
              <w:right w:val="single" w:sz="4" w:space="0" w:color="auto"/>
            </w:tcBorders>
            <w:shd w:val="clear" w:color="auto" w:fill="auto"/>
            <w:vAlign w:val="center"/>
            <w:hideMark/>
          </w:tcPr>
          <w:p w:rsidR="000D61A5" w:rsidRPr="00D82A04" w:rsidRDefault="000D61A5" w:rsidP="000E4516">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3662" w:type="dxa"/>
            <w:tcBorders>
              <w:top w:val="nil"/>
              <w:left w:val="nil"/>
              <w:bottom w:val="single" w:sz="4" w:space="0" w:color="auto"/>
              <w:right w:val="single" w:sz="4" w:space="0" w:color="auto"/>
            </w:tcBorders>
            <w:shd w:val="clear" w:color="auto" w:fill="auto"/>
            <w:vAlign w:val="center"/>
            <w:hideMark/>
          </w:tcPr>
          <w:p w:rsidR="000D61A5" w:rsidRPr="000D61A5" w:rsidRDefault="000D61A5" w:rsidP="000E4516">
            <w:pPr>
              <w:spacing w:after="0" w:line="240" w:lineRule="auto"/>
              <w:rPr>
                <w:rFonts w:ascii="Times New Roman" w:hAnsi="Times New Roman"/>
                <w:color w:val="000000"/>
                <w:sz w:val="18"/>
                <w:szCs w:val="20"/>
              </w:rPr>
            </w:pPr>
            <w:r w:rsidRPr="00A54A93">
              <w:rPr>
                <w:rFonts w:ascii="Times New Roman" w:hAnsi="Times New Roman"/>
                <w:color w:val="000000"/>
                <w:sz w:val="18"/>
                <w:szCs w:val="20"/>
                <w:lang w:val="en-US"/>
              </w:rPr>
              <w:t>up</w:t>
            </w:r>
            <w:r w:rsidRPr="000D61A5">
              <w:rPr>
                <w:rFonts w:ascii="Times New Roman" w:hAnsi="Times New Roman"/>
                <w:color w:val="000000"/>
                <w:sz w:val="18"/>
                <w:szCs w:val="20"/>
              </w:rPr>
              <w:t xml:space="preserve"> </w:t>
            </w:r>
            <w:r w:rsidRPr="00A54A93">
              <w:rPr>
                <w:rFonts w:ascii="Times New Roman" w:hAnsi="Times New Roman"/>
                <w:color w:val="000000"/>
                <w:sz w:val="18"/>
                <w:szCs w:val="20"/>
                <w:lang w:val="en-US"/>
              </w:rPr>
              <w:t>to</w:t>
            </w:r>
            <w:r w:rsidRPr="000D61A5">
              <w:rPr>
                <w:rFonts w:ascii="Times New Roman" w:hAnsi="Times New Roman"/>
                <w:color w:val="000000"/>
                <w:sz w:val="18"/>
                <w:szCs w:val="20"/>
              </w:rPr>
              <w:t xml:space="preserve"> T1 </w:t>
            </w:r>
            <w:r w:rsidRPr="00A54A93">
              <w:rPr>
                <w:rFonts w:ascii="Times New Roman" w:hAnsi="Times New Roman"/>
                <w:color w:val="000000"/>
                <w:sz w:val="18"/>
                <w:szCs w:val="20"/>
                <w:lang w:val="en-US"/>
              </w:rPr>
              <w:t>million</w:t>
            </w:r>
          </w:p>
        </w:tc>
        <w:tc>
          <w:tcPr>
            <w:tcW w:w="1904" w:type="dxa"/>
            <w:tcBorders>
              <w:top w:val="nil"/>
              <w:left w:val="nil"/>
              <w:bottom w:val="single" w:sz="4" w:space="0" w:color="auto"/>
              <w:right w:val="single" w:sz="4" w:space="0" w:color="auto"/>
            </w:tcBorders>
            <w:shd w:val="clear" w:color="auto" w:fill="auto"/>
            <w:vAlign w:val="center"/>
            <w:hideMark/>
          </w:tcPr>
          <w:p w:rsidR="000D61A5" w:rsidRPr="00D82A04" w:rsidRDefault="000D61A5"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276 639 845</w:t>
            </w:r>
          </w:p>
        </w:tc>
        <w:tc>
          <w:tcPr>
            <w:tcW w:w="1674" w:type="dxa"/>
            <w:gridSpan w:val="2"/>
            <w:tcBorders>
              <w:top w:val="nil"/>
              <w:left w:val="nil"/>
              <w:bottom w:val="single" w:sz="4" w:space="0" w:color="auto"/>
              <w:right w:val="single" w:sz="4" w:space="0" w:color="auto"/>
            </w:tcBorders>
            <w:shd w:val="clear" w:color="auto" w:fill="auto"/>
            <w:noWrap/>
            <w:vAlign w:val="center"/>
            <w:hideMark/>
          </w:tcPr>
          <w:p w:rsidR="000D61A5" w:rsidRPr="00D82A04" w:rsidRDefault="000D61A5" w:rsidP="00487CD2">
            <w:pPr>
              <w:spacing w:after="0" w:line="240" w:lineRule="auto"/>
              <w:jc w:val="right"/>
              <w:rPr>
                <w:rFonts w:ascii="Times New Roman" w:eastAsia="Times New Roman" w:hAnsi="Times New Roman"/>
                <w:i/>
                <w:iCs/>
                <w:color w:val="000000"/>
                <w:sz w:val="18"/>
                <w:szCs w:val="18"/>
                <w:lang w:eastAsia="ru-RU"/>
              </w:rPr>
            </w:pPr>
            <w:r w:rsidRPr="00D82A04">
              <w:rPr>
                <w:rFonts w:ascii="Times New Roman" w:eastAsia="Times New Roman" w:hAnsi="Times New Roman"/>
                <w:i/>
                <w:iCs/>
                <w:color w:val="000000"/>
                <w:sz w:val="18"/>
                <w:szCs w:val="18"/>
                <w:lang w:eastAsia="ru-RU"/>
              </w:rPr>
              <w:t>-10 378 997</w:t>
            </w:r>
          </w:p>
        </w:tc>
        <w:tc>
          <w:tcPr>
            <w:tcW w:w="1465" w:type="dxa"/>
            <w:tcBorders>
              <w:top w:val="nil"/>
              <w:left w:val="nil"/>
              <w:bottom w:val="single" w:sz="4" w:space="0" w:color="auto"/>
              <w:right w:val="single" w:sz="4" w:space="0" w:color="auto"/>
            </w:tcBorders>
            <w:shd w:val="clear" w:color="auto" w:fill="auto"/>
            <w:vAlign w:val="center"/>
            <w:hideMark/>
          </w:tcPr>
          <w:p w:rsidR="000D61A5" w:rsidRPr="00D82A04" w:rsidRDefault="000D61A5"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1 439 728</w:t>
            </w:r>
          </w:p>
        </w:tc>
      </w:tr>
      <w:tr w:rsidR="000D61A5" w:rsidRPr="00D82A04" w:rsidTr="000E4516">
        <w:tblPrEx>
          <w:jc w:val="center"/>
        </w:tblPrEx>
        <w:trPr>
          <w:gridAfter w:val="1"/>
          <w:wAfter w:w="345" w:type="dxa"/>
          <w:trHeight w:val="286"/>
          <w:jc w:val="center"/>
        </w:trPr>
        <w:tc>
          <w:tcPr>
            <w:tcW w:w="607" w:type="dxa"/>
            <w:gridSpan w:val="2"/>
            <w:tcBorders>
              <w:top w:val="nil"/>
              <w:left w:val="single" w:sz="4" w:space="0" w:color="auto"/>
              <w:bottom w:val="single" w:sz="4" w:space="0" w:color="auto"/>
              <w:right w:val="single" w:sz="4" w:space="0" w:color="auto"/>
            </w:tcBorders>
            <w:shd w:val="clear" w:color="auto" w:fill="auto"/>
            <w:vAlign w:val="center"/>
            <w:hideMark/>
          </w:tcPr>
          <w:p w:rsidR="000D61A5" w:rsidRPr="00D82A04" w:rsidRDefault="000D61A5" w:rsidP="000E4516">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3662" w:type="dxa"/>
            <w:tcBorders>
              <w:top w:val="nil"/>
              <w:left w:val="nil"/>
              <w:bottom w:val="single" w:sz="4" w:space="0" w:color="auto"/>
              <w:right w:val="single" w:sz="4" w:space="0" w:color="auto"/>
            </w:tcBorders>
            <w:shd w:val="clear" w:color="auto" w:fill="auto"/>
            <w:vAlign w:val="center"/>
            <w:hideMark/>
          </w:tcPr>
          <w:p w:rsidR="000D61A5" w:rsidRPr="000D61A5" w:rsidRDefault="000D61A5" w:rsidP="000E4516">
            <w:pPr>
              <w:spacing w:after="0" w:line="240" w:lineRule="auto"/>
              <w:rPr>
                <w:rFonts w:ascii="Times New Roman" w:hAnsi="Times New Roman"/>
                <w:color w:val="000000"/>
                <w:sz w:val="18"/>
                <w:szCs w:val="20"/>
                <w:lang w:val="en-US"/>
              </w:rPr>
            </w:pPr>
            <w:r w:rsidRPr="000D61A5">
              <w:rPr>
                <w:rFonts w:ascii="Times New Roman" w:hAnsi="Times New Roman"/>
                <w:color w:val="000000"/>
                <w:sz w:val="18"/>
                <w:szCs w:val="20"/>
                <w:lang w:val="en-US"/>
              </w:rPr>
              <w:t>from T1 million to T3 million</w:t>
            </w:r>
          </w:p>
        </w:tc>
        <w:tc>
          <w:tcPr>
            <w:tcW w:w="1904" w:type="dxa"/>
            <w:tcBorders>
              <w:top w:val="nil"/>
              <w:left w:val="nil"/>
              <w:bottom w:val="single" w:sz="4" w:space="0" w:color="auto"/>
              <w:right w:val="single" w:sz="4" w:space="0" w:color="auto"/>
            </w:tcBorders>
            <w:shd w:val="clear" w:color="auto" w:fill="auto"/>
            <w:vAlign w:val="center"/>
            <w:hideMark/>
          </w:tcPr>
          <w:p w:rsidR="000D61A5" w:rsidRPr="00D82A04" w:rsidRDefault="000D61A5"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363 199 414</w:t>
            </w:r>
          </w:p>
        </w:tc>
        <w:tc>
          <w:tcPr>
            <w:tcW w:w="1674" w:type="dxa"/>
            <w:gridSpan w:val="2"/>
            <w:tcBorders>
              <w:top w:val="nil"/>
              <w:left w:val="nil"/>
              <w:bottom w:val="single" w:sz="4" w:space="0" w:color="auto"/>
              <w:right w:val="single" w:sz="4" w:space="0" w:color="auto"/>
            </w:tcBorders>
            <w:shd w:val="clear" w:color="auto" w:fill="auto"/>
            <w:noWrap/>
            <w:vAlign w:val="center"/>
            <w:hideMark/>
          </w:tcPr>
          <w:p w:rsidR="000D61A5" w:rsidRPr="00D82A04" w:rsidRDefault="000D61A5" w:rsidP="00487CD2">
            <w:pPr>
              <w:spacing w:after="0" w:line="240" w:lineRule="auto"/>
              <w:jc w:val="right"/>
              <w:rPr>
                <w:rFonts w:ascii="Times New Roman" w:eastAsia="Times New Roman" w:hAnsi="Times New Roman"/>
                <w:i/>
                <w:iCs/>
                <w:color w:val="000000"/>
                <w:sz w:val="18"/>
                <w:szCs w:val="18"/>
                <w:lang w:eastAsia="ru-RU"/>
              </w:rPr>
            </w:pPr>
            <w:r w:rsidRPr="00D82A04">
              <w:rPr>
                <w:rFonts w:ascii="Times New Roman" w:eastAsia="Times New Roman" w:hAnsi="Times New Roman"/>
                <w:i/>
                <w:iCs/>
                <w:color w:val="000000"/>
                <w:sz w:val="18"/>
                <w:szCs w:val="18"/>
                <w:lang w:eastAsia="ru-RU"/>
              </w:rPr>
              <w:t>-24 614 921</w:t>
            </w:r>
          </w:p>
        </w:tc>
        <w:tc>
          <w:tcPr>
            <w:tcW w:w="1465" w:type="dxa"/>
            <w:tcBorders>
              <w:top w:val="nil"/>
              <w:left w:val="nil"/>
              <w:bottom w:val="single" w:sz="4" w:space="0" w:color="auto"/>
              <w:right w:val="single" w:sz="4" w:space="0" w:color="auto"/>
            </w:tcBorders>
            <w:shd w:val="clear" w:color="auto" w:fill="auto"/>
            <w:vAlign w:val="center"/>
            <w:hideMark/>
          </w:tcPr>
          <w:p w:rsidR="000D61A5" w:rsidRPr="00D82A04" w:rsidRDefault="000D61A5"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223 109</w:t>
            </w:r>
          </w:p>
        </w:tc>
      </w:tr>
      <w:tr w:rsidR="000D61A5" w:rsidRPr="00D82A04" w:rsidTr="000E4516">
        <w:tblPrEx>
          <w:jc w:val="center"/>
        </w:tblPrEx>
        <w:trPr>
          <w:gridAfter w:val="1"/>
          <w:wAfter w:w="345" w:type="dxa"/>
          <w:trHeight w:val="277"/>
          <w:jc w:val="center"/>
        </w:trPr>
        <w:tc>
          <w:tcPr>
            <w:tcW w:w="607" w:type="dxa"/>
            <w:gridSpan w:val="2"/>
            <w:tcBorders>
              <w:top w:val="nil"/>
              <w:left w:val="single" w:sz="4" w:space="0" w:color="auto"/>
              <w:bottom w:val="single" w:sz="4" w:space="0" w:color="auto"/>
              <w:right w:val="single" w:sz="4" w:space="0" w:color="auto"/>
            </w:tcBorders>
            <w:shd w:val="clear" w:color="auto" w:fill="auto"/>
            <w:vAlign w:val="center"/>
            <w:hideMark/>
          </w:tcPr>
          <w:p w:rsidR="000D61A5" w:rsidRPr="00D82A04" w:rsidRDefault="000D61A5" w:rsidP="000E4516">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3662" w:type="dxa"/>
            <w:tcBorders>
              <w:top w:val="nil"/>
              <w:left w:val="nil"/>
              <w:bottom w:val="single" w:sz="4" w:space="0" w:color="auto"/>
              <w:right w:val="single" w:sz="4" w:space="0" w:color="auto"/>
            </w:tcBorders>
            <w:shd w:val="clear" w:color="auto" w:fill="auto"/>
            <w:vAlign w:val="center"/>
            <w:hideMark/>
          </w:tcPr>
          <w:p w:rsidR="000D61A5" w:rsidRPr="000D61A5" w:rsidRDefault="000D61A5" w:rsidP="000E4516">
            <w:pPr>
              <w:spacing w:after="0" w:line="240" w:lineRule="auto"/>
              <w:rPr>
                <w:rFonts w:ascii="Times New Roman" w:hAnsi="Times New Roman"/>
                <w:color w:val="000000"/>
                <w:sz w:val="18"/>
                <w:szCs w:val="20"/>
                <w:lang w:val="en-US"/>
              </w:rPr>
            </w:pPr>
            <w:r w:rsidRPr="000D61A5">
              <w:rPr>
                <w:rFonts w:ascii="Times New Roman" w:hAnsi="Times New Roman"/>
                <w:color w:val="000000"/>
                <w:sz w:val="18"/>
                <w:szCs w:val="20"/>
                <w:lang w:val="en-US"/>
              </w:rPr>
              <w:t>from T3 million to T5 million</w:t>
            </w:r>
          </w:p>
        </w:tc>
        <w:tc>
          <w:tcPr>
            <w:tcW w:w="1904" w:type="dxa"/>
            <w:tcBorders>
              <w:top w:val="nil"/>
              <w:left w:val="nil"/>
              <w:bottom w:val="single" w:sz="4" w:space="0" w:color="auto"/>
              <w:right w:val="single" w:sz="4" w:space="0" w:color="auto"/>
            </w:tcBorders>
            <w:shd w:val="clear" w:color="auto" w:fill="auto"/>
            <w:vAlign w:val="center"/>
            <w:hideMark/>
          </w:tcPr>
          <w:p w:rsidR="000D61A5" w:rsidRPr="00D82A04" w:rsidRDefault="000D61A5"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195 442 156</w:t>
            </w:r>
          </w:p>
        </w:tc>
        <w:tc>
          <w:tcPr>
            <w:tcW w:w="1674" w:type="dxa"/>
            <w:gridSpan w:val="2"/>
            <w:tcBorders>
              <w:top w:val="nil"/>
              <w:left w:val="nil"/>
              <w:bottom w:val="single" w:sz="4" w:space="0" w:color="auto"/>
              <w:right w:val="single" w:sz="4" w:space="0" w:color="auto"/>
            </w:tcBorders>
            <w:shd w:val="clear" w:color="auto" w:fill="auto"/>
            <w:noWrap/>
            <w:vAlign w:val="center"/>
            <w:hideMark/>
          </w:tcPr>
          <w:p w:rsidR="000D61A5" w:rsidRPr="00D82A04" w:rsidRDefault="000D61A5" w:rsidP="00487CD2">
            <w:pPr>
              <w:spacing w:after="0" w:line="240" w:lineRule="auto"/>
              <w:jc w:val="right"/>
              <w:rPr>
                <w:rFonts w:ascii="Times New Roman" w:eastAsia="Times New Roman" w:hAnsi="Times New Roman"/>
                <w:i/>
                <w:iCs/>
                <w:color w:val="000000"/>
                <w:sz w:val="18"/>
                <w:szCs w:val="18"/>
                <w:lang w:eastAsia="ru-RU"/>
              </w:rPr>
            </w:pPr>
            <w:r w:rsidRPr="00D82A04">
              <w:rPr>
                <w:rFonts w:ascii="Times New Roman" w:eastAsia="Times New Roman" w:hAnsi="Times New Roman"/>
                <w:i/>
                <w:iCs/>
                <w:color w:val="000000"/>
                <w:sz w:val="18"/>
                <w:szCs w:val="18"/>
                <w:lang w:eastAsia="ru-RU"/>
              </w:rPr>
              <w:t>-11 855 989</w:t>
            </w:r>
          </w:p>
        </w:tc>
        <w:tc>
          <w:tcPr>
            <w:tcW w:w="1465" w:type="dxa"/>
            <w:tcBorders>
              <w:top w:val="nil"/>
              <w:left w:val="nil"/>
              <w:bottom w:val="single" w:sz="4" w:space="0" w:color="auto"/>
              <w:right w:val="single" w:sz="4" w:space="0" w:color="auto"/>
            </w:tcBorders>
            <w:shd w:val="clear" w:color="auto" w:fill="auto"/>
            <w:vAlign w:val="center"/>
            <w:hideMark/>
          </w:tcPr>
          <w:p w:rsidR="000D61A5" w:rsidRPr="00D82A04" w:rsidRDefault="000D61A5"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50 716</w:t>
            </w:r>
          </w:p>
        </w:tc>
      </w:tr>
      <w:tr w:rsidR="000D61A5" w:rsidRPr="00D82A04" w:rsidTr="000E4516">
        <w:tblPrEx>
          <w:jc w:val="center"/>
        </w:tblPrEx>
        <w:trPr>
          <w:gridAfter w:val="1"/>
          <w:wAfter w:w="345" w:type="dxa"/>
          <w:trHeight w:val="267"/>
          <w:jc w:val="center"/>
        </w:trPr>
        <w:tc>
          <w:tcPr>
            <w:tcW w:w="607" w:type="dxa"/>
            <w:gridSpan w:val="2"/>
            <w:tcBorders>
              <w:top w:val="nil"/>
              <w:left w:val="single" w:sz="4" w:space="0" w:color="auto"/>
              <w:bottom w:val="single" w:sz="4" w:space="0" w:color="auto"/>
              <w:right w:val="single" w:sz="4" w:space="0" w:color="auto"/>
            </w:tcBorders>
            <w:shd w:val="clear" w:color="auto" w:fill="auto"/>
            <w:vAlign w:val="center"/>
            <w:hideMark/>
          </w:tcPr>
          <w:p w:rsidR="000D61A5" w:rsidRPr="00D82A04" w:rsidRDefault="000D61A5" w:rsidP="000E4516">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3662" w:type="dxa"/>
            <w:tcBorders>
              <w:top w:val="nil"/>
              <w:left w:val="nil"/>
              <w:bottom w:val="single" w:sz="4" w:space="0" w:color="auto"/>
              <w:right w:val="single" w:sz="4" w:space="0" w:color="auto"/>
            </w:tcBorders>
            <w:shd w:val="clear" w:color="auto" w:fill="auto"/>
            <w:vAlign w:val="center"/>
            <w:hideMark/>
          </w:tcPr>
          <w:p w:rsidR="000D61A5" w:rsidRPr="000D61A5" w:rsidRDefault="000D61A5" w:rsidP="000E4516">
            <w:pPr>
              <w:spacing w:after="0" w:line="240" w:lineRule="auto"/>
              <w:rPr>
                <w:rFonts w:ascii="Times New Roman" w:hAnsi="Times New Roman"/>
                <w:color w:val="000000"/>
                <w:sz w:val="18"/>
                <w:szCs w:val="20"/>
                <w:lang w:val="en-US"/>
              </w:rPr>
            </w:pPr>
            <w:r w:rsidRPr="000D61A5">
              <w:rPr>
                <w:rFonts w:ascii="Times New Roman" w:hAnsi="Times New Roman"/>
                <w:color w:val="000000"/>
                <w:sz w:val="18"/>
                <w:szCs w:val="20"/>
                <w:lang w:val="en-US"/>
              </w:rPr>
              <w:t>from T5 million to T10 million</w:t>
            </w:r>
          </w:p>
        </w:tc>
        <w:tc>
          <w:tcPr>
            <w:tcW w:w="1904" w:type="dxa"/>
            <w:tcBorders>
              <w:top w:val="nil"/>
              <w:left w:val="nil"/>
              <w:bottom w:val="single" w:sz="4" w:space="0" w:color="auto"/>
              <w:right w:val="single" w:sz="4" w:space="0" w:color="auto"/>
            </w:tcBorders>
            <w:shd w:val="clear" w:color="auto" w:fill="auto"/>
            <w:vAlign w:val="center"/>
            <w:hideMark/>
          </w:tcPr>
          <w:p w:rsidR="000D61A5" w:rsidRPr="00D82A04" w:rsidRDefault="000D61A5"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164 887 111</w:t>
            </w:r>
          </w:p>
        </w:tc>
        <w:tc>
          <w:tcPr>
            <w:tcW w:w="1674" w:type="dxa"/>
            <w:gridSpan w:val="2"/>
            <w:tcBorders>
              <w:top w:val="nil"/>
              <w:left w:val="nil"/>
              <w:bottom w:val="single" w:sz="4" w:space="0" w:color="auto"/>
              <w:right w:val="single" w:sz="4" w:space="0" w:color="auto"/>
            </w:tcBorders>
            <w:shd w:val="clear" w:color="auto" w:fill="auto"/>
            <w:noWrap/>
            <w:vAlign w:val="center"/>
            <w:hideMark/>
          </w:tcPr>
          <w:p w:rsidR="000D61A5" w:rsidRPr="00D82A04" w:rsidRDefault="000D61A5" w:rsidP="00487CD2">
            <w:pPr>
              <w:spacing w:after="0" w:line="240" w:lineRule="auto"/>
              <w:jc w:val="right"/>
              <w:rPr>
                <w:rFonts w:ascii="Times New Roman" w:eastAsia="Times New Roman" w:hAnsi="Times New Roman"/>
                <w:i/>
                <w:iCs/>
                <w:color w:val="000000"/>
                <w:sz w:val="18"/>
                <w:szCs w:val="18"/>
                <w:lang w:eastAsia="ru-RU"/>
              </w:rPr>
            </w:pPr>
            <w:r w:rsidRPr="00D82A04">
              <w:rPr>
                <w:rFonts w:ascii="Times New Roman" w:eastAsia="Times New Roman" w:hAnsi="Times New Roman"/>
                <w:i/>
                <w:iCs/>
                <w:color w:val="000000"/>
                <w:sz w:val="18"/>
                <w:szCs w:val="18"/>
                <w:lang w:eastAsia="ru-RU"/>
              </w:rPr>
              <w:t>-36 605 687</w:t>
            </w:r>
          </w:p>
        </w:tc>
        <w:tc>
          <w:tcPr>
            <w:tcW w:w="1465" w:type="dxa"/>
            <w:tcBorders>
              <w:top w:val="nil"/>
              <w:left w:val="nil"/>
              <w:bottom w:val="single" w:sz="4" w:space="0" w:color="auto"/>
              <w:right w:val="single" w:sz="4" w:space="0" w:color="auto"/>
            </w:tcBorders>
            <w:shd w:val="clear" w:color="auto" w:fill="auto"/>
            <w:vAlign w:val="center"/>
            <w:hideMark/>
          </w:tcPr>
          <w:p w:rsidR="000D61A5" w:rsidRPr="00D82A04" w:rsidRDefault="000D61A5"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25 808</w:t>
            </w:r>
          </w:p>
        </w:tc>
      </w:tr>
      <w:tr w:rsidR="000D61A5" w:rsidRPr="00D82A04" w:rsidTr="000E4516">
        <w:tblPrEx>
          <w:jc w:val="center"/>
        </w:tblPrEx>
        <w:trPr>
          <w:gridAfter w:val="1"/>
          <w:wAfter w:w="345" w:type="dxa"/>
          <w:trHeight w:val="271"/>
          <w:jc w:val="center"/>
        </w:trPr>
        <w:tc>
          <w:tcPr>
            <w:tcW w:w="607" w:type="dxa"/>
            <w:gridSpan w:val="2"/>
            <w:tcBorders>
              <w:top w:val="nil"/>
              <w:left w:val="single" w:sz="4" w:space="0" w:color="auto"/>
              <w:bottom w:val="single" w:sz="4" w:space="0" w:color="auto"/>
              <w:right w:val="single" w:sz="4" w:space="0" w:color="auto"/>
            </w:tcBorders>
            <w:shd w:val="clear" w:color="auto" w:fill="auto"/>
            <w:vAlign w:val="center"/>
            <w:hideMark/>
          </w:tcPr>
          <w:p w:rsidR="000D61A5" w:rsidRPr="00D82A04" w:rsidRDefault="000D61A5" w:rsidP="000E4516">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3662" w:type="dxa"/>
            <w:tcBorders>
              <w:top w:val="nil"/>
              <w:left w:val="nil"/>
              <w:bottom w:val="single" w:sz="4" w:space="0" w:color="auto"/>
              <w:right w:val="single" w:sz="4" w:space="0" w:color="auto"/>
            </w:tcBorders>
            <w:shd w:val="clear" w:color="auto" w:fill="auto"/>
            <w:vAlign w:val="center"/>
            <w:hideMark/>
          </w:tcPr>
          <w:p w:rsidR="000D61A5" w:rsidRPr="000D61A5" w:rsidRDefault="000E4516" w:rsidP="000E4516">
            <w:pPr>
              <w:spacing w:after="0" w:line="240" w:lineRule="auto"/>
              <w:rPr>
                <w:rFonts w:ascii="Times New Roman" w:hAnsi="Times New Roman"/>
                <w:color w:val="000000"/>
                <w:sz w:val="18"/>
                <w:szCs w:val="20"/>
                <w:lang w:val="fr-FR"/>
              </w:rPr>
            </w:pPr>
            <w:r>
              <w:rPr>
                <w:rFonts w:ascii="Times New Roman" w:hAnsi="Times New Roman"/>
                <w:color w:val="000000"/>
                <w:sz w:val="18"/>
                <w:szCs w:val="20"/>
                <w:lang w:val="fr-FR"/>
              </w:rPr>
              <w:t xml:space="preserve">from T10 million to </w:t>
            </w:r>
            <w:r w:rsidR="000D61A5" w:rsidRPr="000D61A5">
              <w:rPr>
                <w:rFonts w:ascii="Times New Roman" w:hAnsi="Times New Roman"/>
                <w:color w:val="000000"/>
                <w:sz w:val="18"/>
                <w:szCs w:val="20"/>
                <w:lang w:val="fr-FR"/>
              </w:rPr>
              <w:t>T15 million</w:t>
            </w:r>
          </w:p>
        </w:tc>
        <w:tc>
          <w:tcPr>
            <w:tcW w:w="1904" w:type="dxa"/>
            <w:tcBorders>
              <w:top w:val="nil"/>
              <w:left w:val="nil"/>
              <w:bottom w:val="single" w:sz="4" w:space="0" w:color="auto"/>
              <w:right w:val="single" w:sz="4" w:space="0" w:color="auto"/>
            </w:tcBorders>
            <w:shd w:val="clear" w:color="auto" w:fill="auto"/>
            <w:vAlign w:val="center"/>
            <w:hideMark/>
          </w:tcPr>
          <w:p w:rsidR="000D61A5" w:rsidRPr="00D82A04" w:rsidRDefault="000D61A5"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55 855 314</w:t>
            </w:r>
          </w:p>
        </w:tc>
        <w:tc>
          <w:tcPr>
            <w:tcW w:w="1674" w:type="dxa"/>
            <w:gridSpan w:val="2"/>
            <w:tcBorders>
              <w:top w:val="nil"/>
              <w:left w:val="nil"/>
              <w:bottom w:val="single" w:sz="4" w:space="0" w:color="auto"/>
              <w:right w:val="single" w:sz="4" w:space="0" w:color="auto"/>
            </w:tcBorders>
            <w:shd w:val="clear" w:color="auto" w:fill="auto"/>
            <w:noWrap/>
            <w:vAlign w:val="center"/>
            <w:hideMark/>
          </w:tcPr>
          <w:p w:rsidR="000D61A5" w:rsidRPr="00D82A04" w:rsidRDefault="000D61A5" w:rsidP="00487CD2">
            <w:pPr>
              <w:spacing w:after="0" w:line="240" w:lineRule="auto"/>
              <w:jc w:val="right"/>
              <w:rPr>
                <w:rFonts w:ascii="Times New Roman" w:eastAsia="Times New Roman" w:hAnsi="Times New Roman"/>
                <w:i/>
                <w:iCs/>
                <w:color w:val="000000"/>
                <w:sz w:val="18"/>
                <w:szCs w:val="18"/>
                <w:lang w:eastAsia="ru-RU"/>
              </w:rPr>
            </w:pPr>
            <w:r w:rsidRPr="00D82A04">
              <w:rPr>
                <w:rFonts w:ascii="Times New Roman" w:eastAsia="Times New Roman" w:hAnsi="Times New Roman"/>
                <w:i/>
                <w:iCs/>
                <w:color w:val="000000"/>
                <w:sz w:val="18"/>
                <w:szCs w:val="18"/>
                <w:lang w:eastAsia="ru-RU"/>
              </w:rPr>
              <w:t>-19 658 303</w:t>
            </w:r>
          </w:p>
        </w:tc>
        <w:tc>
          <w:tcPr>
            <w:tcW w:w="1465" w:type="dxa"/>
            <w:tcBorders>
              <w:top w:val="nil"/>
              <w:left w:val="nil"/>
              <w:bottom w:val="single" w:sz="4" w:space="0" w:color="auto"/>
              <w:right w:val="single" w:sz="4" w:space="0" w:color="auto"/>
            </w:tcBorders>
            <w:shd w:val="clear" w:color="auto" w:fill="auto"/>
            <w:vAlign w:val="center"/>
            <w:hideMark/>
          </w:tcPr>
          <w:p w:rsidR="000D61A5" w:rsidRPr="00D82A04" w:rsidRDefault="000D61A5"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4 681</w:t>
            </w:r>
          </w:p>
        </w:tc>
      </w:tr>
      <w:tr w:rsidR="000D61A5" w:rsidRPr="00D82A04" w:rsidTr="00487CD2">
        <w:tblPrEx>
          <w:jc w:val="center"/>
        </w:tblPrEx>
        <w:trPr>
          <w:gridAfter w:val="1"/>
          <w:wAfter w:w="345" w:type="dxa"/>
          <w:trHeight w:val="255"/>
          <w:jc w:val="center"/>
        </w:trPr>
        <w:tc>
          <w:tcPr>
            <w:tcW w:w="607" w:type="dxa"/>
            <w:gridSpan w:val="2"/>
            <w:tcBorders>
              <w:top w:val="nil"/>
              <w:left w:val="single" w:sz="4" w:space="0" w:color="auto"/>
              <w:bottom w:val="single" w:sz="4" w:space="0" w:color="auto"/>
              <w:right w:val="single" w:sz="4" w:space="0" w:color="auto"/>
            </w:tcBorders>
            <w:shd w:val="clear" w:color="auto" w:fill="auto"/>
            <w:vAlign w:val="center"/>
            <w:hideMark/>
          </w:tcPr>
          <w:p w:rsidR="000D61A5" w:rsidRPr="00D82A04" w:rsidRDefault="000D61A5" w:rsidP="000E4516">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3662" w:type="dxa"/>
            <w:tcBorders>
              <w:top w:val="nil"/>
              <w:left w:val="nil"/>
              <w:bottom w:val="single" w:sz="4" w:space="0" w:color="auto"/>
              <w:right w:val="single" w:sz="4" w:space="0" w:color="auto"/>
            </w:tcBorders>
            <w:shd w:val="clear" w:color="auto" w:fill="auto"/>
            <w:vAlign w:val="center"/>
            <w:hideMark/>
          </w:tcPr>
          <w:p w:rsidR="000D61A5" w:rsidRPr="000D61A5" w:rsidRDefault="000D61A5" w:rsidP="000E4516">
            <w:pPr>
              <w:spacing w:after="0" w:line="240" w:lineRule="auto"/>
              <w:rPr>
                <w:rFonts w:ascii="Times New Roman" w:hAnsi="Times New Roman"/>
                <w:color w:val="000000"/>
                <w:sz w:val="18"/>
                <w:szCs w:val="20"/>
              </w:rPr>
            </w:pPr>
            <w:r w:rsidRPr="00A54A93">
              <w:rPr>
                <w:rFonts w:ascii="Times New Roman" w:hAnsi="Times New Roman"/>
                <w:color w:val="000000"/>
                <w:sz w:val="18"/>
                <w:szCs w:val="20"/>
                <w:lang w:val="en-US"/>
              </w:rPr>
              <w:t>over</w:t>
            </w:r>
            <w:r w:rsidRPr="000D61A5">
              <w:rPr>
                <w:rFonts w:ascii="Times New Roman" w:hAnsi="Times New Roman"/>
                <w:color w:val="000000"/>
                <w:sz w:val="18"/>
                <w:szCs w:val="20"/>
              </w:rPr>
              <w:t xml:space="preserve"> T15 </w:t>
            </w:r>
            <w:r w:rsidRPr="00A54A93">
              <w:rPr>
                <w:rFonts w:ascii="Times New Roman" w:hAnsi="Times New Roman"/>
                <w:color w:val="000000"/>
                <w:sz w:val="18"/>
                <w:szCs w:val="20"/>
                <w:lang w:val="en-US"/>
              </w:rPr>
              <w:t>million</w:t>
            </w:r>
            <w:r w:rsidRPr="000D61A5">
              <w:rPr>
                <w:rFonts w:ascii="Times New Roman" w:hAnsi="Times New Roman"/>
                <w:color w:val="000000"/>
                <w:sz w:val="18"/>
                <w:szCs w:val="20"/>
              </w:rPr>
              <w:t xml:space="preserve"> </w:t>
            </w:r>
          </w:p>
        </w:tc>
        <w:tc>
          <w:tcPr>
            <w:tcW w:w="1904" w:type="dxa"/>
            <w:tcBorders>
              <w:top w:val="nil"/>
              <w:left w:val="nil"/>
              <w:bottom w:val="single" w:sz="4" w:space="0" w:color="auto"/>
              <w:right w:val="single" w:sz="4" w:space="0" w:color="auto"/>
            </w:tcBorders>
            <w:shd w:val="clear" w:color="auto" w:fill="auto"/>
            <w:vAlign w:val="center"/>
            <w:hideMark/>
          </w:tcPr>
          <w:p w:rsidR="000D61A5" w:rsidRPr="00D82A04" w:rsidRDefault="000D61A5"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470 534 754</w:t>
            </w:r>
          </w:p>
        </w:tc>
        <w:tc>
          <w:tcPr>
            <w:tcW w:w="1674" w:type="dxa"/>
            <w:gridSpan w:val="2"/>
            <w:tcBorders>
              <w:top w:val="nil"/>
              <w:left w:val="nil"/>
              <w:bottom w:val="single" w:sz="4" w:space="0" w:color="auto"/>
              <w:right w:val="single" w:sz="4" w:space="0" w:color="auto"/>
            </w:tcBorders>
            <w:shd w:val="clear" w:color="auto" w:fill="auto"/>
            <w:noWrap/>
            <w:vAlign w:val="center"/>
            <w:hideMark/>
          </w:tcPr>
          <w:p w:rsidR="000D61A5" w:rsidRPr="00D82A04" w:rsidRDefault="000D61A5" w:rsidP="00487CD2">
            <w:pPr>
              <w:spacing w:after="0" w:line="240" w:lineRule="auto"/>
              <w:jc w:val="right"/>
              <w:rPr>
                <w:rFonts w:ascii="Times New Roman" w:eastAsia="Times New Roman" w:hAnsi="Times New Roman"/>
                <w:i/>
                <w:iCs/>
                <w:color w:val="000000"/>
                <w:sz w:val="18"/>
                <w:szCs w:val="18"/>
                <w:lang w:eastAsia="ru-RU"/>
              </w:rPr>
            </w:pPr>
            <w:r w:rsidRPr="00D82A04">
              <w:rPr>
                <w:rFonts w:ascii="Times New Roman" w:eastAsia="Times New Roman" w:hAnsi="Times New Roman"/>
                <w:i/>
                <w:iCs/>
                <w:color w:val="000000"/>
                <w:sz w:val="18"/>
                <w:szCs w:val="18"/>
                <w:lang w:eastAsia="ru-RU"/>
              </w:rPr>
              <w:t>-148 736 746</w:t>
            </w:r>
          </w:p>
        </w:tc>
        <w:tc>
          <w:tcPr>
            <w:tcW w:w="1465" w:type="dxa"/>
            <w:tcBorders>
              <w:top w:val="nil"/>
              <w:left w:val="nil"/>
              <w:bottom w:val="single" w:sz="4" w:space="0" w:color="auto"/>
              <w:right w:val="single" w:sz="4" w:space="0" w:color="auto"/>
            </w:tcBorders>
            <w:shd w:val="clear" w:color="auto" w:fill="auto"/>
            <w:vAlign w:val="center"/>
            <w:hideMark/>
          </w:tcPr>
          <w:p w:rsidR="000D61A5" w:rsidRPr="00D82A04" w:rsidRDefault="000D61A5"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7 222</w:t>
            </w:r>
          </w:p>
        </w:tc>
      </w:tr>
      <w:tr w:rsidR="00A752CD" w:rsidRPr="00D82A04" w:rsidTr="00487CD2">
        <w:tblPrEx>
          <w:jc w:val="center"/>
        </w:tblPrEx>
        <w:trPr>
          <w:gridAfter w:val="1"/>
          <w:wAfter w:w="345" w:type="dxa"/>
          <w:trHeight w:val="255"/>
          <w:jc w:val="center"/>
        </w:trPr>
        <w:tc>
          <w:tcPr>
            <w:tcW w:w="607" w:type="dxa"/>
            <w:gridSpan w:val="2"/>
            <w:tcBorders>
              <w:top w:val="nil"/>
              <w:left w:val="single" w:sz="4" w:space="0" w:color="auto"/>
              <w:bottom w:val="single" w:sz="4" w:space="0" w:color="auto"/>
              <w:right w:val="single" w:sz="4" w:space="0" w:color="auto"/>
            </w:tcBorders>
            <w:shd w:val="clear" w:color="auto" w:fill="auto"/>
            <w:vAlign w:val="center"/>
            <w:hideMark/>
          </w:tcPr>
          <w:p w:rsidR="00A752CD" w:rsidRPr="00D82A04" w:rsidRDefault="00A752CD" w:rsidP="000E4516">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2.2.</w:t>
            </w:r>
          </w:p>
        </w:tc>
        <w:tc>
          <w:tcPr>
            <w:tcW w:w="3662" w:type="dxa"/>
            <w:tcBorders>
              <w:top w:val="nil"/>
              <w:left w:val="nil"/>
              <w:bottom w:val="single" w:sz="4" w:space="0" w:color="auto"/>
              <w:right w:val="single" w:sz="4" w:space="0" w:color="auto"/>
            </w:tcBorders>
            <w:shd w:val="clear" w:color="auto" w:fill="auto"/>
            <w:vAlign w:val="center"/>
            <w:hideMark/>
          </w:tcPr>
          <w:p w:rsidR="00A752CD" w:rsidRPr="000D61A5" w:rsidRDefault="000D61A5" w:rsidP="000E4516">
            <w:pPr>
              <w:spacing w:after="0" w:line="240" w:lineRule="auto"/>
              <w:rPr>
                <w:rFonts w:ascii="Times New Roman" w:eastAsia="Times New Roman" w:hAnsi="Times New Roman"/>
                <w:i/>
                <w:sz w:val="18"/>
                <w:szCs w:val="18"/>
                <w:lang w:eastAsia="ru-RU"/>
              </w:rPr>
            </w:pPr>
            <w:r w:rsidRPr="00A54A93">
              <w:rPr>
                <w:rFonts w:ascii="Times New Roman" w:eastAsia="Times New Roman" w:hAnsi="Times New Roman"/>
                <w:i/>
                <w:sz w:val="18"/>
                <w:szCs w:val="18"/>
                <w:lang w:val="en-US" w:eastAsia="ru-RU"/>
              </w:rPr>
              <w:t>in</w:t>
            </w:r>
            <w:r w:rsidRPr="000D61A5">
              <w:rPr>
                <w:rFonts w:ascii="Times New Roman" w:eastAsia="Times New Roman" w:hAnsi="Times New Roman"/>
                <w:i/>
                <w:sz w:val="18"/>
                <w:szCs w:val="18"/>
                <w:lang w:eastAsia="ru-RU"/>
              </w:rPr>
              <w:t xml:space="preserve"> </w:t>
            </w:r>
            <w:r w:rsidRPr="00A54A93">
              <w:rPr>
                <w:rFonts w:ascii="Times New Roman" w:eastAsia="Times New Roman" w:hAnsi="Times New Roman"/>
                <w:i/>
                <w:sz w:val="18"/>
                <w:szCs w:val="18"/>
                <w:lang w:val="en-US" w:eastAsia="ru-RU"/>
              </w:rPr>
              <w:t>foreign</w:t>
            </w:r>
            <w:r w:rsidRPr="000D61A5">
              <w:rPr>
                <w:rFonts w:ascii="Times New Roman" w:eastAsia="Times New Roman" w:hAnsi="Times New Roman"/>
                <w:i/>
                <w:sz w:val="18"/>
                <w:szCs w:val="18"/>
                <w:lang w:eastAsia="ru-RU"/>
              </w:rPr>
              <w:t xml:space="preserve"> </w:t>
            </w:r>
            <w:r w:rsidRPr="00A54A93">
              <w:rPr>
                <w:rFonts w:ascii="Times New Roman" w:eastAsia="Times New Roman" w:hAnsi="Times New Roman"/>
                <w:i/>
                <w:sz w:val="18"/>
                <w:szCs w:val="18"/>
                <w:lang w:val="en-US" w:eastAsia="ru-RU"/>
              </w:rPr>
              <w:t>currencies</w:t>
            </w:r>
            <w:r w:rsidRPr="000D61A5">
              <w:rPr>
                <w:rFonts w:ascii="Times New Roman" w:eastAsia="Times New Roman" w:hAnsi="Times New Roman"/>
                <w:i/>
                <w:sz w:val="18"/>
                <w:szCs w:val="18"/>
                <w:lang w:eastAsia="ru-RU"/>
              </w:rPr>
              <w:t xml:space="preserve">, </w:t>
            </w:r>
            <w:r w:rsidRPr="00A54A93">
              <w:rPr>
                <w:rFonts w:ascii="Times New Roman" w:eastAsia="Times New Roman" w:hAnsi="Times New Roman"/>
                <w:i/>
                <w:sz w:val="18"/>
                <w:szCs w:val="18"/>
                <w:lang w:val="en-US" w:eastAsia="ru-RU"/>
              </w:rPr>
              <w:t>including</w:t>
            </w:r>
            <w:r w:rsidRPr="000D61A5">
              <w:rPr>
                <w:rFonts w:ascii="Times New Roman" w:eastAsia="Times New Roman" w:hAnsi="Times New Roman"/>
                <w:i/>
                <w:sz w:val="18"/>
                <w:szCs w:val="18"/>
                <w:lang w:eastAsia="ru-RU"/>
              </w:rPr>
              <w:t>:</w:t>
            </w:r>
          </w:p>
        </w:tc>
        <w:tc>
          <w:tcPr>
            <w:tcW w:w="1904" w:type="dxa"/>
            <w:tcBorders>
              <w:top w:val="nil"/>
              <w:left w:val="nil"/>
              <w:bottom w:val="single" w:sz="4" w:space="0" w:color="auto"/>
              <w:right w:val="single" w:sz="4" w:space="0" w:color="auto"/>
            </w:tcBorders>
            <w:shd w:val="clear" w:color="auto" w:fill="auto"/>
            <w:vAlign w:val="center"/>
            <w:hideMark/>
          </w:tcPr>
          <w:p w:rsidR="00A752CD" w:rsidRPr="00D82A04" w:rsidRDefault="00A752CD"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2 162 936 971</w:t>
            </w:r>
          </w:p>
        </w:tc>
        <w:tc>
          <w:tcPr>
            <w:tcW w:w="1674" w:type="dxa"/>
            <w:gridSpan w:val="2"/>
            <w:tcBorders>
              <w:top w:val="nil"/>
              <w:left w:val="nil"/>
              <w:bottom w:val="single" w:sz="4" w:space="0" w:color="auto"/>
              <w:right w:val="single" w:sz="4" w:space="0" w:color="auto"/>
            </w:tcBorders>
            <w:shd w:val="clear" w:color="auto" w:fill="auto"/>
            <w:noWrap/>
            <w:vAlign w:val="center"/>
            <w:hideMark/>
          </w:tcPr>
          <w:p w:rsidR="00A752CD" w:rsidRPr="00D82A04" w:rsidRDefault="00A752CD" w:rsidP="00487CD2">
            <w:pPr>
              <w:spacing w:after="0" w:line="240" w:lineRule="auto"/>
              <w:jc w:val="right"/>
              <w:rPr>
                <w:rFonts w:ascii="Times New Roman" w:eastAsia="Times New Roman" w:hAnsi="Times New Roman"/>
                <w:i/>
                <w:iCs/>
                <w:color w:val="000000"/>
                <w:sz w:val="18"/>
                <w:szCs w:val="18"/>
                <w:lang w:eastAsia="ru-RU"/>
              </w:rPr>
            </w:pPr>
            <w:r w:rsidRPr="00D82A04">
              <w:rPr>
                <w:rFonts w:ascii="Times New Roman" w:eastAsia="Times New Roman" w:hAnsi="Times New Roman"/>
                <w:i/>
                <w:iCs/>
                <w:color w:val="000000"/>
                <w:sz w:val="18"/>
                <w:szCs w:val="18"/>
                <w:lang w:eastAsia="ru-RU"/>
              </w:rPr>
              <w:t>495 208 449</w:t>
            </w:r>
          </w:p>
        </w:tc>
        <w:tc>
          <w:tcPr>
            <w:tcW w:w="1465" w:type="dxa"/>
            <w:tcBorders>
              <w:top w:val="nil"/>
              <w:left w:val="nil"/>
              <w:bottom w:val="single" w:sz="4" w:space="0" w:color="auto"/>
              <w:right w:val="single" w:sz="4" w:space="0" w:color="auto"/>
            </w:tcBorders>
            <w:shd w:val="clear" w:color="auto" w:fill="auto"/>
            <w:vAlign w:val="center"/>
            <w:hideMark/>
          </w:tcPr>
          <w:p w:rsidR="00A752CD" w:rsidRPr="00D82A04" w:rsidRDefault="00A752CD"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585 568</w:t>
            </w:r>
          </w:p>
        </w:tc>
      </w:tr>
      <w:tr w:rsidR="000E4516" w:rsidRPr="00D82A04" w:rsidTr="00487CD2">
        <w:tblPrEx>
          <w:jc w:val="center"/>
        </w:tblPrEx>
        <w:trPr>
          <w:gridAfter w:val="1"/>
          <w:wAfter w:w="345" w:type="dxa"/>
          <w:trHeight w:val="255"/>
          <w:jc w:val="center"/>
        </w:trPr>
        <w:tc>
          <w:tcPr>
            <w:tcW w:w="607" w:type="dxa"/>
            <w:gridSpan w:val="2"/>
            <w:tcBorders>
              <w:top w:val="nil"/>
              <w:left w:val="single" w:sz="4" w:space="0" w:color="auto"/>
              <w:bottom w:val="single" w:sz="4" w:space="0" w:color="auto"/>
              <w:right w:val="single" w:sz="4" w:space="0" w:color="auto"/>
            </w:tcBorders>
            <w:shd w:val="clear" w:color="auto" w:fill="auto"/>
            <w:vAlign w:val="center"/>
            <w:hideMark/>
          </w:tcPr>
          <w:p w:rsidR="000E4516" w:rsidRPr="00D82A04" w:rsidRDefault="000E4516" w:rsidP="000E4516">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3662" w:type="dxa"/>
            <w:tcBorders>
              <w:top w:val="nil"/>
              <w:left w:val="nil"/>
              <w:bottom w:val="single" w:sz="4" w:space="0" w:color="auto"/>
              <w:right w:val="single" w:sz="4" w:space="0" w:color="auto"/>
            </w:tcBorders>
            <w:shd w:val="clear" w:color="auto" w:fill="auto"/>
            <w:vAlign w:val="center"/>
            <w:hideMark/>
          </w:tcPr>
          <w:p w:rsidR="000E4516" w:rsidRPr="000E4516" w:rsidRDefault="000E4516" w:rsidP="000E4516">
            <w:pPr>
              <w:spacing w:after="0" w:line="240" w:lineRule="auto"/>
              <w:rPr>
                <w:rFonts w:ascii="Times New Roman" w:hAnsi="Times New Roman"/>
                <w:color w:val="000000"/>
                <w:sz w:val="18"/>
                <w:szCs w:val="20"/>
              </w:rPr>
            </w:pPr>
            <w:r w:rsidRPr="00A54A93">
              <w:rPr>
                <w:rFonts w:ascii="Times New Roman" w:hAnsi="Times New Roman"/>
                <w:color w:val="000000"/>
                <w:sz w:val="18"/>
                <w:szCs w:val="20"/>
                <w:lang w:val="en-US"/>
              </w:rPr>
              <w:t>up</w:t>
            </w:r>
            <w:r w:rsidRPr="000E4516">
              <w:rPr>
                <w:rFonts w:ascii="Times New Roman" w:hAnsi="Times New Roman"/>
                <w:color w:val="000000"/>
                <w:sz w:val="18"/>
                <w:szCs w:val="20"/>
              </w:rPr>
              <w:t xml:space="preserve"> </w:t>
            </w:r>
            <w:r w:rsidRPr="00A54A93">
              <w:rPr>
                <w:rFonts w:ascii="Times New Roman" w:hAnsi="Times New Roman"/>
                <w:color w:val="000000"/>
                <w:sz w:val="18"/>
                <w:szCs w:val="20"/>
                <w:lang w:val="en-US"/>
              </w:rPr>
              <w:t>to</w:t>
            </w:r>
            <w:r w:rsidRPr="000E4516">
              <w:rPr>
                <w:rFonts w:ascii="Times New Roman" w:hAnsi="Times New Roman"/>
                <w:color w:val="000000"/>
                <w:sz w:val="18"/>
                <w:szCs w:val="20"/>
              </w:rPr>
              <w:t xml:space="preserve"> T1 </w:t>
            </w:r>
            <w:r w:rsidRPr="00A54A93">
              <w:rPr>
                <w:rFonts w:ascii="Times New Roman" w:hAnsi="Times New Roman"/>
                <w:color w:val="000000"/>
                <w:sz w:val="18"/>
                <w:szCs w:val="20"/>
                <w:lang w:val="en-US"/>
              </w:rPr>
              <w:t>million</w:t>
            </w:r>
          </w:p>
        </w:tc>
        <w:tc>
          <w:tcPr>
            <w:tcW w:w="1904" w:type="dxa"/>
            <w:tcBorders>
              <w:top w:val="nil"/>
              <w:left w:val="nil"/>
              <w:bottom w:val="single" w:sz="4" w:space="0" w:color="auto"/>
              <w:right w:val="single" w:sz="4" w:space="0" w:color="auto"/>
            </w:tcBorders>
            <w:shd w:val="clear" w:color="auto" w:fill="auto"/>
            <w:vAlign w:val="center"/>
            <w:hideMark/>
          </w:tcPr>
          <w:p w:rsidR="000E4516" w:rsidRPr="00D82A04" w:rsidRDefault="000E4516"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82 030 815</w:t>
            </w:r>
          </w:p>
        </w:tc>
        <w:tc>
          <w:tcPr>
            <w:tcW w:w="1674" w:type="dxa"/>
            <w:gridSpan w:val="2"/>
            <w:tcBorders>
              <w:top w:val="nil"/>
              <w:left w:val="nil"/>
              <w:bottom w:val="single" w:sz="4" w:space="0" w:color="auto"/>
              <w:right w:val="single" w:sz="4" w:space="0" w:color="auto"/>
            </w:tcBorders>
            <w:shd w:val="clear" w:color="auto" w:fill="auto"/>
            <w:noWrap/>
            <w:vAlign w:val="center"/>
            <w:hideMark/>
          </w:tcPr>
          <w:p w:rsidR="000E4516" w:rsidRPr="00D82A04" w:rsidRDefault="000E4516" w:rsidP="00487CD2">
            <w:pPr>
              <w:spacing w:after="0" w:line="240" w:lineRule="auto"/>
              <w:jc w:val="right"/>
              <w:rPr>
                <w:rFonts w:ascii="Times New Roman" w:eastAsia="Times New Roman" w:hAnsi="Times New Roman"/>
                <w:i/>
                <w:iCs/>
                <w:color w:val="000000"/>
                <w:sz w:val="18"/>
                <w:szCs w:val="18"/>
                <w:lang w:eastAsia="ru-RU"/>
              </w:rPr>
            </w:pPr>
            <w:r w:rsidRPr="00D82A04">
              <w:rPr>
                <w:rFonts w:ascii="Times New Roman" w:eastAsia="Times New Roman" w:hAnsi="Times New Roman"/>
                <w:i/>
                <w:iCs/>
                <w:color w:val="000000"/>
                <w:sz w:val="18"/>
                <w:szCs w:val="18"/>
                <w:lang w:eastAsia="ru-RU"/>
              </w:rPr>
              <w:t>4 210 446</w:t>
            </w:r>
          </w:p>
        </w:tc>
        <w:tc>
          <w:tcPr>
            <w:tcW w:w="1465" w:type="dxa"/>
            <w:tcBorders>
              <w:top w:val="nil"/>
              <w:left w:val="nil"/>
              <w:bottom w:val="single" w:sz="4" w:space="0" w:color="auto"/>
              <w:right w:val="single" w:sz="4" w:space="0" w:color="auto"/>
            </w:tcBorders>
            <w:shd w:val="clear" w:color="auto" w:fill="auto"/>
            <w:vAlign w:val="center"/>
            <w:hideMark/>
          </w:tcPr>
          <w:p w:rsidR="000E4516" w:rsidRPr="00D82A04" w:rsidRDefault="000E4516"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397 755</w:t>
            </w:r>
          </w:p>
        </w:tc>
      </w:tr>
      <w:tr w:rsidR="000E4516" w:rsidRPr="00D82A04" w:rsidTr="000E4516">
        <w:tblPrEx>
          <w:jc w:val="center"/>
        </w:tblPrEx>
        <w:trPr>
          <w:gridAfter w:val="1"/>
          <w:wAfter w:w="345" w:type="dxa"/>
          <w:trHeight w:val="201"/>
          <w:jc w:val="center"/>
        </w:trPr>
        <w:tc>
          <w:tcPr>
            <w:tcW w:w="607" w:type="dxa"/>
            <w:gridSpan w:val="2"/>
            <w:tcBorders>
              <w:top w:val="nil"/>
              <w:left w:val="single" w:sz="4" w:space="0" w:color="auto"/>
              <w:bottom w:val="single" w:sz="4" w:space="0" w:color="auto"/>
              <w:right w:val="single" w:sz="4" w:space="0" w:color="auto"/>
            </w:tcBorders>
            <w:shd w:val="clear" w:color="auto" w:fill="auto"/>
            <w:vAlign w:val="center"/>
            <w:hideMark/>
          </w:tcPr>
          <w:p w:rsidR="000E4516" w:rsidRPr="00D82A04" w:rsidRDefault="000E4516" w:rsidP="000E4516">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3662" w:type="dxa"/>
            <w:tcBorders>
              <w:top w:val="nil"/>
              <w:left w:val="nil"/>
              <w:bottom w:val="single" w:sz="4" w:space="0" w:color="auto"/>
              <w:right w:val="single" w:sz="4" w:space="0" w:color="auto"/>
            </w:tcBorders>
            <w:shd w:val="clear" w:color="auto" w:fill="auto"/>
            <w:vAlign w:val="center"/>
            <w:hideMark/>
          </w:tcPr>
          <w:p w:rsidR="000E4516" w:rsidRPr="000E4516" w:rsidRDefault="000E4516" w:rsidP="000E4516">
            <w:pPr>
              <w:spacing w:after="0" w:line="240" w:lineRule="auto"/>
              <w:rPr>
                <w:rFonts w:ascii="Times New Roman" w:hAnsi="Times New Roman"/>
                <w:color w:val="000000"/>
                <w:sz w:val="18"/>
                <w:szCs w:val="20"/>
                <w:lang w:val="en-US"/>
              </w:rPr>
            </w:pPr>
            <w:r w:rsidRPr="000E4516">
              <w:rPr>
                <w:rFonts w:ascii="Times New Roman" w:hAnsi="Times New Roman"/>
                <w:color w:val="000000"/>
                <w:sz w:val="18"/>
                <w:szCs w:val="20"/>
                <w:lang w:val="en-US"/>
              </w:rPr>
              <w:t>from T1 million to T3 million</w:t>
            </w:r>
          </w:p>
        </w:tc>
        <w:tc>
          <w:tcPr>
            <w:tcW w:w="1904" w:type="dxa"/>
            <w:tcBorders>
              <w:top w:val="nil"/>
              <w:left w:val="nil"/>
              <w:bottom w:val="single" w:sz="4" w:space="0" w:color="auto"/>
              <w:right w:val="single" w:sz="4" w:space="0" w:color="auto"/>
            </w:tcBorders>
            <w:shd w:val="clear" w:color="auto" w:fill="auto"/>
            <w:vAlign w:val="center"/>
            <w:hideMark/>
          </w:tcPr>
          <w:p w:rsidR="000E4516" w:rsidRPr="00D82A04" w:rsidRDefault="000E4516"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176 496 702</w:t>
            </w:r>
          </w:p>
        </w:tc>
        <w:tc>
          <w:tcPr>
            <w:tcW w:w="1674" w:type="dxa"/>
            <w:gridSpan w:val="2"/>
            <w:tcBorders>
              <w:top w:val="nil"/>
              <w:left w:val="nil"/>
              <w:bottom w:val="single" w:sz="4" w:space="0" w:color="auto"/>
              <w:right w:val="single" w:sz="4" w:space="0" w:color="auto"/>
            </w:tcBorders>
            <w:shd w:val="clear" w:color="auto" w:fill="auto"/>
            <w:noWrap/>
            <w:vAlign w:val="center"/>
            <w:hideMark/>
          </w:tcPr>
          <w:p w:rsidR="000E4516" w:rsidRPr="00D82A04" w:rsidRDefault="000E4516" w:rsidP="00487CD2">
            <w:pPr>
              <w:spacing w:after="0" w:line="240" w:lineRule="auto"/>
              <w:jc w:val="right"/>
              <w:rPr>
                <w:rFonts w:ascii="Times New Roman" w:eastAsia="Times New Roman" w:hAnsi="Times New Roman"/>
                <w:i/>
                <w:iCs/>
                <w:color w:val="000000"/>
                <w:sz w:val="18"/>
                <w:szCs w:val="18"/>
                <w:lang w:eastAsia="ru-RU"/>
              </w:rPr>
            </w:pPr>
            <w:r w:rsidRPr="00D82A04">
              <w:rPr>
                <w:rFonts w:ascii="Times New Roman" w:eastAsia="Times New Roman" w:hAnsi="Times New Roman"/>
                <w:i/>
                <w:iCs/>
                <w:color w:val="000000"/>
                <w:sz w:val="18"/>
                <w:szCs w:val="18"/>
                <w:lang w:eastAsia="ru-RU"/>
              </w:rPr>
              <w:t>30 368 240</w:t>
            </w:r>
          </w:p>
        </w:tc>
        <w:tc>
          <w:tcPr>
            <w:tcW w:w="1465" w:type="dxa"/>
            <w:tcBorders>
              <w:top w:val="nil"/>
              <w:left w:val="nil"/>
              <w:bottom w:val="single" w:sz="4" w:space="0" w:color="auto"/>
              <w:right w:val="single" w:sz="4" w:space="0" w:color="auto"/>
            </w:tcBorders>
            <w:shd w:val="clear" w:color="auto" w:fill="auto"/>
            <w:vAlign w:val="center"/>
            <w:hideMark/>
          </w:tcPr>
          <w:p w:rsidR="000E4516" w:rsidRPr="00D82A04" w:rsidRDefault="000E4516"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99 467</w:t>
            </w:r>
          </w:p>
        </w:tc>
      </w:tr>
      <w:tr w:rsidR="000E4516" w:rsidRPr="00D82A04" w:rsidTr="000E4516">
        <w:tblPrEx>
          <w:jc w:val="center"/>
        </w:tblPrEx>
        <w:trPr>
          <w:gridAfter w:val="1"/>
          <w:wAfter w:w="345" w:type="dxa"/>
          <w:trHeight w:val="261"/>
          <w:jc w:val="center"/>
        </w:trPr>
        <w:tc>
          <w:tcPr>
            <w:tcW w:w="607" w:type="dxa"/>
            <w:gridSpan w:val="2"/>
            <w:tcBorders>
              <w:top w:val="nil"/>
              <w:left w:val="single" w:sz="4" w:space="0" w:color="auto"/>
              <w:bottom w:val="single" w:sz="4" w:space="0" w:color="auto"/>
              <w:right w:val="single" w:sz="4" w:space="0" w:color="auto"/>
            </w:tcBorders>
            <w:shd w:val="clear" w:color="auto" w:fill="auto"/>
            <w:vAlign w:val="center"/>
            <w:hideMark/>
          </w:tcPr>
          <w:p w:rsidR="000E4516" w:rsidRPr="00D82A04" w:rsidRDefault="000E4516" w:rsidP="000E4516">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3662" w:type="dxa"/>
            <w:tcBorders>
              <w:top w:val="nil"/>
              <w:left w:val="nil"/>
              <w:bottom w:val="single" w:sz="4" w:space="0" w:color="auto"/>
              <w:right w:val="single" w:sz="4" w:space="0" w:color="auto"/>
            </w:tcBorders>
            <w:shd w:val="clear" w:color="auto" w:fill="auto"/>
            <w:vAlign w:val="center"/>
            <w:hideMark/>
          </w:tcPr>
          <w:p w:rsidR="000E4516" w:rsidRPr="000E4516" w:rsidRDefault="000E4516" w:rsidP="000E4516">
            <w:pPr>
              <w:spacing w:after="0" w:line="240" w:lineRule="auto"/>
              <w:rPr>
                <w:rFonts w:ascii="Times New Roman" w:hAnsi="Times New Roman"/>
                <w:color w:val="000000"/>
                <w:sz w:val="18"/>
                <w:szCs w:val="20"/>
                <w:lang w:val="en-US"/>
              </w:rPr>
            </w:pPr>
            <w:r w:rsidRPr="000E4516">
              <w:rPr>
                <w:rFonts w:ascii="Times New Roman" w:hAnsi="Times New Roman"/>
                <w:color w:val="000000"/>
                <w:sz w:val="18"/>
                <w:szCs w:val="20"/>
                <w:lang w:val="en-US"/>
              </w:rPr>
              <w:t>from T3 million to T5 million</w:t>
            </w:r>
          </w:p>
        </w:tc>
        <w:tc>
          <w:tcPr>
            <w:tcW w:w="1904" w:type="dxa"/>
            <w:tcBorders>
              <w:top w:val="nil"/>
              <w:left w:val="nil"/>
              <w:bottom w:val="single" w:sz="4" w:space="0" w:color="auto"/>
              <w:right w:val="single" w:sz="4" w:space="0" w:color="auto"/>
            </w:tcBorders>
            <w:shd w:val="clear" w:color="auto" w:fill="auto"/>
            <w:vAlign w:val="center"/>
            <w:hideMark/>
          </w:tcPr>
          <w:p w:rsidR="000E4516" w:rsidRPr="00D82A04" w:rsidRDefault="000E4516"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148 652 697</w:t>
            </w:r>
          </w:p>
        </w:tc>
        <w:tc>
          <w:tcPr>
            <w:tcW w:w="1674" w:type="dxa"/>
            <w:gridSpan w:val="2"/>
            <w:tcBorders>
              <w:top w:val="nil"/>
              <w:left w:val="nil"/>
              <w:bottom w:val="single" w:sz="4" w:space="0" w:color="auto"/>
              <w:right w:val="single" w:sz="4" w:space="0" w:color="auto"/>
            </w:tcBorders>
            <w:shd w:val="clear" w:color="auto" w:fill="auto"/>
            <w:noWrap/>
            <w:vAlign w:val="center"/>
            <w:hideMark/>
          </w:tcPr>
          <w:p w:rsidR="000E4516" w:rsidRPr="00D82A04" w:rsidRDefault="000E4516" w:rsidP="00487CD2">
            <w:pPr>
              <w:spacing w:after="0" w:line="240" w:lineRule="auto"/>
              <w:jc w:val="right"/>
              <w:rPr>
                <w:rFonts w:ascii="Times New Roman" w:eastAsia="Times New Roman" w:hAnsi="Times New Roman"/>
                <w:i/>
                <w:iCs/>
                <w:color w:val="000000"/>
                <w:sz w:val="18"/>
                <w:szCs w:val="18"/>
                <w:lang w:eastAsia="ru-RU"/>
              </w:rPr>
            </w:pPr>
            <w:r w:rsidRPr="00D82A04">
              <w:rPr>
                <w:rFonts w:ascii="Times New Roman" w:eastAsia="Times New Roman" w:hAnsi="Times New Roman"/>
                <w:i/>
                <w:iCs/>
                <w:color w:val="000000"/>
                <w:sz w:val="18"/>
                <w:szCs w:val="18"/>
                <w:lang w:eastAsia="ru-RU"/>
              </w:rPr>
              <w:t>30 877 011</w:t>
            </w:r>
          </w:p>
        </w:tc>
        <w:tc>
          <w:tcPr>
            <w:tcW w:w="1465" w:type="dxa"/>
            <w:tcBorders>
              <w:top w:val="nil"/>
              <w:left w:val="nil"/>
              <w:bottom w:val="single" w:sz="4" w:space="0" w:color="auto"/>
              <w:right w:val="single" w:sz="4" w:space="0" w:color="auto"/>
            </w:tcBorders>
            <w:shd w:val="clear" w:color="auto" w:fill="auto"/>
            <w:vAlign w:val="center"/>
            <w:hideMark/>
          </w:tcPr>
          <w:p w:rsidR="000E4516" w:rsidRPr="00D82A04" w:rsidRDefault="000E4516"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37 590</w:t>
            </w:r>
          </w:p>
        </w:tc>
      </w:tr>
      <w:tr w:rsidR="000E4516" w:rsidRPr="00D82A04" w:rsidTr="000E4516">
        <w:tblPrEx>
          <w:jc w:val="center"/>
        </w:tblPrEx>
        <w:trPr>
          <w:gridAfter w:val="1"/>
          <w:wAfter w:w="345" w:type="dxa"/>
          <w:trHeight w:val="265"/>
          <w:jc w:val="center"/>
        </w:trPr>
        <w:tc>
          <w:tcPr>
            <w:tcW w:w="607" w:type="dxa"/>
            <w:gridSpan w:val="2"/>
            <w:tcBorders>
              <w:top w:val="nil"/>
              <w:left w:val="single" w:sz="4" w:space="0" w:color="auto"/>
              <w:bottom w:val="single" w:sz="4" w:space="0" w:color="auto"/>
              <w:right w:val="single" w:sz="4" w:space="0" w:color="auto"/>
            </w:tcBorders>
            <w:shd w:val="clear" w:color="auto" w:fill="auto"/>
            <w:vAlign w:val="center"/>
            <w:hideMark/>
          </w:tcPr>
          <w:p w:rsidR="000E4516" w:rsidRPr="00D82A04" w:rsidRDefault="000E4516" w:rsidP="000E4516">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3662" w:type="dxa"/>
            <w:tcBorders>
              <w:top w:val="nil"/>
              <w:left w:val="nil"/>
              <w:bottom w:val="single" w:sz="4" w:space="0" w:color="auto"/>
              <w:right w:val="single" w:sz="4" w:space="0" w:color="auto"/>
            </w:tcBorders>
            <w:shd w:val="clear" w:color="auto" w:fill="auto"/>
            <w:vAlign w:val="center"/>
            <w:hideMark/>
          </w:tcPr>
          <w:p w:rsidR="000E4516" w:rsidRPr="000E4516" w:rsidRDefault="000E4516" w:rsidP="000E4516">
            <w:pPr>
              <w:spacing w:after="0" w:line="240" w:lineRule="auto"/>
              <w:rPr>
                <w:rFonts w:ascii="Times New Roman" w:hAnsi="Times New Roman"/>
                <w:color w:val="000000"/>
                <w:sz w:val="18"/>
                <w:szCs w:val="20"/>
                <w:lang w:val="en-US"/>
              </w:rPr>
            </w:pPr>
            <w:r w:rsidRPr="000E4516">
              <w:rPr>
                <w:rFonts w:ascii="Times New Roman" w:hAnsi="Times New Roman"/>
                <w:color w:val="000000"/>
                <w:sz w:val="18"/>
                <w:szCs w:val="20"/>
                <w:lang w:val="en-US"/>
              </w:rPr>
              <w:t>from T5 million to T10 million</w:t>
            </w:r>
          </w:p>
        </w:tc>
        <w:tc>
          <w:tcPr>
            <w:tcW w:w="1904" w:type="dxa"/>
            <w:tcBorders>
              <w:top w:val="nil"/>
              <w:left w:val="nil"/>
              <w:bottom w:val="single" w:sz="4" w:space="0" w:color="auto"/>
              <w:right w:val="single" w:sz="4" w:space="0" w:color="auto"/>
            </w:tcBorders>
            <w:shd w:val="clear" w:color="auto" w:fill="auto"/>
            <w:vAlign w:val="center"/>
            <w:hideMark/>
          </w:tcPr>
          <w:p w:rsidR="000E4516" w:rsidRPr="00D82A04" w:rsidRDefault="000E4516"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193 649 480</w:t>
            </w:r>
          </w:p>
        </w:tc>
        <w:tc>
          <w:tcPr>
            <w:tcW w:w="1674" w:type="dxa"/>
            <w:gridSpan w:val="2"/>
            <w:tcBorders>
              <w:top w:val="nil"/>
              <w:left w:val="nil"/>
              <w:bottom w:val="single" w:sz="4" w:space="0" w:color="auto"/>
              <w:right w:val="single" w:sz="4" w:space="0" w:color="auto"/>
            </w:tcBorders>
            <w:shd w:val="clear" w:color="auto" w:fill="auto"/>
            <w:noWrap/>
            <w:vAlign w:val="center"/>
            <w:hideMark/>
          </w:tcPr>
          <w:p w:rsidR="000E4516" w:rsidRPr="00D82A04" w:rsidRDefault="000E4516" w:rsidP="00487CD2">
            <w:pPr>
              <w:spacing w:after="0" w:line="240" w:lineRule="auto"/>
              <w:jc w:val="right"/>
              <w:rPr>
                <w:rFonts w:ascii="Times New Roman" w:eastAsia="Times New Roman" w:hAnsi="Times New Roman"/>
                <w:i/>
                <w:iCs/>
                <w:color w:val="000000"/>
                <w:sz w:val="18"/>
                <w:szCs w:val="18"/>
                <w:lang w:eastAsia="ru-RU"/>
              </w:rPr>
            </w:pPr>
            <w:r w:rsidRPr="00D82A04">
              <w:rPr>
                <w:rFonts w:ascii="Times New Roman" w:eastAsia="Times New Roman" w:hAnsi="Times New Roman"/>
                <w:i/>
                <w:iCs/>
                <w:color w:val="000000"/>
                <w:sz w:val="18"/>
                <w:szCs w:val="18"/>
                <w:lang w:eastAsia="ru-RU"/>
              </w:rPr>
              <w:t>40 161 706</w:t>
            </w:r>
          </w:p>
        </w:tc>
        <w:tc>
          <w:tcPr>
            <w:tcW w:w="1465" w:type="dxa"/>
            <w:tcBorders>
              <w:top w:val="nil"/>
              <w:left w:val="nil"/>
              <w:bottom w:val="single" w:sz="4" w:space="0" w:color="auto"/>
              <w:right w:val="single" w:sz="4" w:space="0" w:color="auto"/>
            </w:tcBorders>
            <w:shd w:val="clear" w:color="auto" w:fill="auto"/>
            <w:vAlign w:val="center"/>
            <w:hideMark/>
          </w:tcPr>
          <w:p w:rsidR="000E4516" w:rsidRPr="00D82A04" w:rsidRDefault="000E4516"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28 341</w:t>
            </w:r>
          </w:p>
        </w:tc>
      </w:tr>
      <w:tr w:rsidR="000E4516" w:rsidRPr="00D82A04" w:rsidTr="000E4516">
        <w:tblPrEx>
          <w:jc w:val="center"/>
        </w:tblPrEx>
        <w:trPr>
          <w:gridAfter w:val="1"/>
          <w:wAfter w:w="345" w:type="dxa"/>
          <w:trHeight w:val="283"/>
          <w:jc w:val="center"/>
        </w:trPr>
        <w:tc>
          <w:tcPr>
            <w:tcW w:w="607" w:type="dxa"/>
            <w:gridSpan w:val="2"/>
            <w:tcBorders>
              <w:top w:val="nil"/>
              <w:left w:val="single" w:sz="4" w:space="0" w:color="auto"/>
              <w:bottom w:val="single" w:sz="4" w:space="0" w:color="auto"/>
              <w:right w:val="single" w:sz="4" w:space="0" w:color="auto"/>
            </w:tcBorders>
            <w:shd w:val="clear" w:color="auto" w:fill="auto"/>
            <w:vAlign w:val="center"/>
            <w:hideMark/>
          </w:tcPr>
          <w:p w:rsidR="000E4516" w:rsidRPr="00D82A04" w:rsidRDefault="000E4516" w:rsidP="000E4516">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3662" w:type="dxa"/>
            <w:tcBorders>
              <w:top w:val="nil"/>
              <w:left w:val="nil"/>
              <w:bottom w:val="single" w:sz="4" w:space="0" w:color="auto"/>
              <w:right w:val="single" w:sz="4" w:space="0" w:color="auto"/>
            </w:tcBorders>
            <w:shd w:val="clear" w:color="auto" w:fill="auto"/>
            <w:vAlign w:val="center"/>
            <w:hideMark/>
          </w:tcPr>
          <w:p w:rsidR="000E4516" w:rsidRPr="000E4516" w:rsidRDefault="000E4516" w:rsidP="000E4516">
            <w:pPr>
              <w:spacing w:after="0" w:line="240" w:lineRule="auto"/>
              <w:rPr>
                <w:rFonts w:ascii="Times New Roman" w:hAnsi="Times New Roman"/>
                <w:color w:val="000000"/>
                <w:sz w:val="18"/>
                <w:szCs w:val="20"/>
                <w:lang w:val="en-US"/>
              </w:rPr>
            </w:pPr>
            <w:r w:rsidRPr="000E4516">
              <w:rPr>
                <w:rFonts w:ascii="Times New Roman" w:hAnsi="Times New Roman"/>
                <w:color w:val="000000"/>
                <w:sz w:val="18"/>
                <w:szCs w:val="20"/>
                <w:lang w:val="en-US"/>
              </w:rPr>
              <w:t>from T10 million to T15 million</w:t>
            </w:r>
          </w:p>
        </w:tc>
        <w:tc>
          <w:tcPr>
            <w:tcW w:w="1904" w:type="dxa"/>
            <w:tcBorders>
              <w:top w:val="nil"/>
              <w:left w:val="nil"/>
              <w:bottom w:val="single" w:sz="4" w:space="0" w:color="auto"/>
              <w:right w:val="single" w:sz="4" w:space="0" w:color="auto"/>
            </w:tcBorders>
            <w:shd w:val="clear" w:color="auto" w:fill="auto"/>
            <w:vAlign w:val="center"/>
            <w:hideMark/>
          </w:tcPr>
          <w:p w:rsidR="000E4516" w:rsidRPr="00D82A04" w:rsidRDefault="000E4516"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91 386 902</w:t>
            </w:r>
          </w:p>
        </w:tc>
        <w:tc>
          <w:tcPr>
            <w:tcW w:w="1674" w:type="dxa"/>
            <w:gridSpan w:val="2"/>
            <w:tcBorders>
              <w:top w:val="nil"/>
              <w:left w:val="nil"/>
              <w:bottom w:val="single" w:sz="4" w:space="0" w:color="auto"/>
              <w:right w:val="single" w:sz="4" w:space="0" w:color="auto"/>
            </w:tcBorders>
            <w:shd w:val="clear" w:color="auto" w:fill="auto"/>
            <w:noWrap/>
            <w:vAlign w:val="center"/>
            <w:hideMark/>
          </w:tcPr>
          <w:p w:rsidR="000E4516" w:rsidRPr="00D82A04" w:rsidRDefault="000E4516" w:rsidP="00487CD2">
            <w:pPr>
              <w:spacing w:after="0" w:line="240" w:lineRule="auto"/>
              <w:jc w:val="right"/>
              <w:rPr>
                <w:rFonts w:ascii="Times New Roman" w:eastAsia="Times New Roman" w:hAnsi="Times New Roman"/>
                <w:i/>
                <w:iCs/>
                <w:color w:val="000000"/>
                <w:sz w:val="18"/>
                <w:szCs w:val="18"/>
                <w:lang w:eastAsia="ru-RU"/>
              </w:rPr>
            </w:pPr>
            <w:r w:rsidRPr="00D82A04">
              <w:rPr>
                <w:rFonts w:ascii="Times New Roman" w:eastAsia="Times New Roman" w:hAnsi="Times New Roman"/>
                <w:i/>
                <w:iCs/>
                <w:color w:val="000000"/>
                <w:sz w:val="18"/>
                <w:szCs w:val="18"/>
                <w:lang w:eastAsia="ru-RU"/>
              </w:rPr>
              <w:t>15 093 340</w:t>
            </w:r>
          </w:p>
        </w:tc>
        <w:tc>
          <w:tcPr>
            <w:tcW w:w="1465" w:type="dxa"/>
            <w:tcBorders>
              <w:top w:val="nil"/>
              <w:left w:val="nil"/>
              <w:bottom w:val="single" w:sz="4" w:space="0" w:color="auto"/>
              <w:right w:val="single" w:sz="4" w:space="0" w:color="auto"/>
            </w:tcBorders>
            <w:shd w:val="clear" w:color="auto" w:fill="auto"/>
            <w:vAlign w:val="center"/>
            <w:hideMark/>
          </w:tcPr>
          <w:p w:rsidR="000E4516" w:rsidRPr="00D82A04" w:rsidRDefault="000E4516"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7 545</w:t>
            </w:r>
          </w:p>
        </w:tc>
      </w:tr>
      <w:tr w:rsidR="000E4516" w:rsidRPr="00D82A04" w:rsidTr="00487CD2">
        <w:tblPrEx>
          <w:jc w:val="center"/>
        </w:tblPrEx>
        <w:trPr>
          <w:gridAfter w:val="1"/>
          <w:wAfter w:w="345" w:type="dxa"/>
          <w:trHeight w:val="255"/>
          <w:jc w:val="center"/>
        </w:trPr>
        <w:tc>
          <w:tcPr>
            <w:tcW w:w="607" w:type="dxa"/>
            <w:gridSpan w:val="2"/>
            <w:tcBorders>
              <w:top w:val="nil"/>
              <w:left w:val="single" w:sz="4" w:space="0" w:color="auto"/>
              <w:bottom w:val="single" w:sz="4" w:space="0" w:color="auto"/>
              <w:right w:val="single" w:sz="4" w:space="0" w:color="auto"/>
            </w:tcBorders>
            <w:shd w:val="clear" w:color="auto" w:fill="auto"/>
            <w:vAlign w:val="center"/>
            <w:hideMark/>
          </w:tcPr>
          <w:p w:rsidR="000E4516" w:rsidRPr="00D82A04" w:rsidRDefault="000E4516" w:rsidP="000E4516">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3662" w:type="dxa"/>
            <w:tcBorders>
              <w:top w:val="nil"/>
              <w:left w:val="nil"/>
              <w:bottom w:val="single" w:sz="4" w:space="0" w:color="auto"/>
              <w:right w:val="single" w:sz="4" w:space="0" w:color="auto"/>
            </w:tcBorders>
            <w:shd w:val="clear" w:color="auto" w:fill="auto"/>
            <w:vAlign w:val="center"/>
            <w:hideMark/>
          </w:tcPr>
          <w:p w:rsidR="000E4516" w:rsidRPr="000E4516" w:rsidRDefault="000E4516" w:rsidP="000E4516">
            <w:pPr>
              <w:spacing w:after="0" w:line="240" w:lineRule="auto"/>
              <w:rPr>
                <w:rFonts w:ascii="Times New Roman" w:hAnsi="Times New Roman"/>
                <w:color w:val="000000"/>
                <w:sz w:val="18"/>
                <w:szCs w:val="20"/>
              </w:rPr>
            </w:pPr>
            <w:r w:rsidRPr="00A54A93">
              <w:rPr>
                <w:rFonts w:ascii="Times New Roman" w:hAnsi="Times New Roman"/>
                <w:color w:val="000000"/>
                <w:sz w:val="18"/>
                <w:szCs w:val="20"/>
                <w:lang w:val="en-US"/>
              </w:rPr>
              <w:t>over</w:t>
            </w:r>
            <w:r w:rsidRPr="000E4516">
              <w:rPr>
                <w:rFonts w:ascii="Times New Roman" w:hAnsi="Times New Roman"/>
                <w:color w:val="000000"/>
                <w:sz w:val="18"/>
                <w:szCs w:val="20"/>
              </w:rPr>
              <w:t xml:space="preserve"> T15 </w:t>
            </w:r>
            <w:r w:rsidRPr="00A54A93">
              <w:rPr>
                <w:rFonts w:ascii="Times New Roman" w:hAnsi="Times New Roman"/>
                <w:color w:val="000000"/>
                <w:sz w:val="18"/>
                <w:szCs w:val="20"/>
                <w:lang w:val="en-US"/>
              </w:rPr>
              <w:t>million</w:t>
            </w:r>
          </w:p>
        </w:tc>
        <w:tc>
          <w:tcPr>
            <w:tcW w:w="1904" w:type="dxa"/>
            <w:tcBorders>
              <w:top w:val="nil"/>
              <w:left w:val="nil"/>
              <w:bottom w:val="single" w:sz="4" w:space="0" w:color="auto"/>
              <w:right w:val="single" w:sz="4" w:space="0" w:color="auto"/>
            </w:tcBorders>
            <w:shd w:val="clear" w:color="auto" w:fill="auto"/>
            <w:vAlign w:val="center"/>
            <w:hideMark/>
          </w:tcPr>
          <w:p w:rsidR="000E4516" w:rsidRPr="00D82A04" w:rsidRDefault="000E4516"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1 470 720 374</w:t>
            </w:r>
          </w:p>
        </w:tc>
        <w:tc>
          <w:tcPr>
            <w:tcW w:w="1674" w:type="dxa"/>
            <w:gridSpan w:val="2"/>
            <w:tcBorders>
              <w:top w:val="nil"/>
              <w:left w:val="nil"/>
              <w:bottom w:val="single" w:sz="4" w:space="0" w:color="auto"/>
              <w:right w:val="single" w:sz="4" w:space="0" w:color="auto"/>
            </w:tcBorders>
            <w:shd w:val="clear" w:color="auto" w:fill="auto"/>
            <w:noWrap/>
            <w:vAlign w:val="center"/>
            <w:hideMark/>
          </w:tcPr>
          <w:p w:rsidR="000E4516" w:rsidRPr="00D82A04" w:rsidRDefault="000E4516" w:rsidP="00487CD2">
            <w:pPr>
              <w:spacing w:after="0" w:line="240" w:lineRule="auto"/>
              <w:jc w:val="right"/>
              <w:rPr>
                <w:rFonts w:ascii="Times New Roman" w:eastAsia="Times New Roman" w:hAnsi="Times New Roman"/>
                <w:i/>
                <w:iCs/>
                <w:color w:val="000000"/>
                <w:sz w:val="18"/>
                <w:szCs w:val="18"/>
                <w:lang w:eastAsia="ru-RU"/>
              </w:rPr>
            </w:pPr>
            <w:r w:rsidRPr="00D82A04">
              <w:rPr>
                <w:rFonts w:ascii="Times New Roman" w:eastAsia="Times New Roman" w:hAnsi="Times New Roman"/>
                <w:i/>
                <w:iCs/>
                <w:color w:val="000000"/>
                <w:sz w:val="18"/>
                <w:szCs w:val="18"/>
                <w:lang w:eastAsia="ru-RU"/>
              </w:rPr>
              <w:t>374 497 705</w:t>
            </w:r>
          </w:p>
        </w:tc>
        <w:tc>
          <w:tcPr>
            <w:tcW w:w="1465" w:type="dxa"/>
            <w:tcBorders>
              <w:top w:val="nil"/>
              <w:left w:val="nil"/>
              <w:bottom w:val="single" w:sz="4" w:space="0" w:color="auto"/>
              <w:right w:val="single" w:sz="4" w:space="0" w:color="auto"/>
            </w:tcBorders>
            <w:shd w:val="clear" w:color="auto" w:fill="auto"/>
            <w:vAlign w:val="center"/>
            <w:hideMark/>
          </w:tcPr>
          <w:p w:rsidR="000E4516" w:rsidRPr="00D82A04" w:rsidRDefault="000E4516"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14 870</w:t>
            </w:r>
          </w:p>
        </w:tc>
      </w:tr>
      <w:tr w:rsidR="00A752CD" w:rsidRPr="00D82A04" w:rsidTr="00487CD2">
        <w:tblPrEx>
          <w:jc w:val="center"/>
        </w:tblPrEx>
        <w:trPr>
          <w:gridAfter w:val="1"/>
          <w:wAfter w:w="345" w:type="dxa"/>
          <w:trHeight w:val="810"/>
          <w:jc w:val="center"/>
        </w:trPr>
        <w:tc>
          <w:tcPr>
            <w:tcW w:w="607" w:type="dxa"/>
            <w:gridSpan w:val="2"/>
            <w:tcBorders>
              <w:top w:val="nil"/>
              <w:left w:val="single" w:sz="4" w:space="0" w:color="auto"/>
              <w:bottom w:val="single" w:sz="4" w:space="0" w:color="auto"/>
              <w:right w:val="single" w:sz="4" w:space="0" w:color="auto"/>
            </w:tcBorders>
            <w:shd w:val="clear" w:color="auto" w:fill="auto"/>
            <w:vAlign w:val="center"/>
            <w:hideMark/>
          </w:tcPr>
          <w:p w:rsidR="00A752CD" w:rsidRPr="00D82A04" w:rsidRDefault="00A752CD" w:rsidP="000E4516">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3662" w:type="dxa"/>
            <w:tcBorders>
              <w:top w:val="nil"/>
              <w:left w:val="nil"/>
              <w:bottom w:val="single" w:sz="4" w:space="0" w:color="auto"/>
              <w:right w:val="single" w:sz="4" w:space="0" w:color="auto"/>
            </w:tcBorders>
            <w:shd w:val="clear" w:color="auto" w:fill="auto"/>
            <w:vAlign w:val="center"/>
            <w:hideMark/>
          </w:tcPr>
          <w:p w:rsidR="00A752CD" w:rsidRPr="005509DC" w:rsidRDefault="005509DC" w:rsidP="000E4516">
            <w:pPr>
              <w:spacing w:after="0" w:line="240" w:lineRule="auto"/>
              <w:rPr>
                <w:rFonts w:ascii="Times New Roman" w:eastAsia="Times New Roman" w:hAnsi="Times New Roman"/>
                <w:sz w:val="18"/>
                <w:szCs w:val="18"/>
                <w:lang w:val="en-US" w:eastAsia="ru-RU"/>
              </w:rPr>
            </w:pPr>
            <w:r w:rsidRPr="005509DC">
              <w:rPr>
                <w:rFonts w:ascii="Times New Roman" w:eastAsia="Times New Roman" w:hAnsi="Times New Roman"/>
                <w:sz w:val="18"/>
                <w:szCs w:val="18"/>
                <w:lang w:val="en-US" w:eastAsia="ru-RU"/>
              </w:rPr>
              <w:t>Term and conditional deposits of the member-banks’ top-management, as well as their shareholders holding in total five or more per cent of the banks’ voting shares, and their close relatives</w:t>
            </w:r>
          </w:p>
        </w:tc>
        <w:tc>
          <w:tcPr>
            <w:tcW w:w="1904" w:type="dxa"/>
            <w:tcBorders>
              <w:top w:val="nil"/>
              <w:left w:val="nil"/>
              <w:bottom w:val="single" w:sz="4" w:space="0" w:color="auto"/>
              <w:right w:val="single" w:sz="4" w:space="0" w:color="auto"/>
            </w:tcBorders>
            <w:shd w:val="clear" w:color="auto" w:fill="auto"/>
            <w:vAlign w:val="center"/>
            <w:hideMark/>
          </w:tcPr>
          <w:p w:rsidR="00A752CD" w:rsidRPr="00D82A04" w:rsidRDefault="00A752CD"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251 893 284</w:t>
            </w:r>
          </w:p>
        </w:tc>
        <w:tc>
          <w:tcPr>
            <w:tcW w:w="1674" w:type="dxa"/>
            <w:gridSpan w:val="2"/>
            <w:tcBorders>
              <w:top w:val="nil"/>
              <w:left w:val="nil"/>
              <w:bottom w:val="single" w:sz="4" w:space="0" w:color="auto"/>
              <w:right w:val="single" w:sz="4" w:space="0" w:color="auto"/>
            </w:tcBorders>
            <w:shd w:val="clear" w:color="auto" w:fill="auto"/>
            <w:noWrap/>
            <w:vAlign w:val="center"/>
            <w:hideMark/>
          </w:tcPr>
          <w:p w:rsidR="00A752CD" w:rsidRPr="00D82A04" w:rsidRDefault="00A752CD" w:rsidP="00487CD2">
            <w:pPr>
              <w:spacing w:after="0" w:line="240" w:lineRule="auto"/>
              <w:jc w:val="right"/>
              <w:rPr>
                <w:rFonts w:ascii="Times New Roman" w:eastAsia="Times New Roman" w:hAnsi="Times New Roman"/>
                <w:i/>
                <w:iCs/>
                <w:color w:val="000000"/>
                <w:sz w:val="18"/>
                <w:szCs w:val="18"/>
                <w:lang w:eastAsia="ru-RU"/>
              </w:rPr>
            </w:pPr>
            <w:r w:rsidRPr="00D82A04">
              <w:rPr>
                <w:rFonts w:ascii="Times New Roman" w:eastAsia="Times New Roman" w:hAnsi="Times New Roman"/>
                <w:i/>
                <w:iCs/>
                <w:color w:val="000000"/>
                <w:sz w:val="18"/>
                <w:szCs w:val="18"/>
                <w:lang w:eastAsia="ru-RU"/>
              </w:rPr>
              <w:t>47 824 431</w:t>
            </w:r>
          </w:p>
        </w:tc>
        <w:tc>
          <w:tcPr>
            <w:tcW w:w="1465" w:type="dxa"/>
            <w:tcBorders>
              <w:top w:val="nil"/>
              <w:left w:val="nil"/>
              <w:bottom w:val="single" w:sz="4" w:space="0" w:color="auto"/>
              <w:right w:val="single" w:sz="4" w:space="0" w:color="auto"/>
            </w:tcBorders>
            <w:shd w:val="clear" w:color="auto" w:fill="auto"/>
            <w:vAlign w:val="center"/>
            <w:hideMark/>
          </w:tcPr>
          <w:p w:rsidR="00A752CD" w:rsidRPr="00D82A04" w:rsidRDefault="00A752CD"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1 747</w:t>
            </w:r>
          </w:p>
        </w:tc>
      </w:tr>
      <w:tr w:rsidR="00A752CD" w:rsidRPr="00D82A04" w:rsidTr="00487CD2">
        <w:tblPrEx>
          <w:jc w:val="center"/>
        </w:tblPrEx>
        <w:trPr>
          <w:gridAfter w:val="1"/>
          <w:wAfter w:w="345" w:type="dxa"/>
          <w:trHeight w:val="553"/>
          <w:jc w:val="center"/>
        </w:trPr>
        <w:tc>
          <w:tcPr>
            <w:tcW w:w="607" w:type="dxa"/>
            <w:gridSpan w:val="2"/>
            <w:tcBorders>
              <w:top w:val="nil"/>
              <w:left w:val="single" w:sz="4" w:space="0" w:color="auto"/>
              <w:bottom w:val="single" w:sz="4" w:space="0" w:color="auto"/>
              <w:right w:val="single" w:sz="4" w:space="0" w:color="auto"/>
            </w:tcBorders>
            <w:shd w:val="clear" w:color="auto" w:fill="auto"/>
            <w:vAlign w:val="center"/>
            <w:hideMark/>
          </w:tcPr>
          <w:p w:rsidR="00A752CD" w:rsidRPr="00D82A04" w:rsidRDefault="00A752CD" w:rsidP="000E4516">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3.</w:t>
            </w:r>
          </w:p>
        </w:tc>
        <w:tc>
          <w:tcPr>
            <w:tcW w:w="3662" w:type="dxa"/>
            <w:tcBorders>
              <w:top w:val="nil"/>
              <w:left w:val="nil"/>
              <w:bottom w:val="single" w:sz="4" w:space="0" w:color="auto"/>
              <w:right w:val="single" w:sz="4" w:space="0" w:color="auto"/>
            </w:tcBorders>
            <w:shd w:val="clear" w:color="auto" w:fill="auto"/>
            <w:vAlign w:val="center"/>
            <w:hideMark/>
          </w:tcPr>
          <w:p w:rsidR="00A752CD" w:rsidRPr="005509DC" w:rsidRDefault="005509DC" w:rsidP="000E4516">
            <w:pPr>
              <w:spacing w:after="0" w:line="240" w:lineRule="auto"/>
              <w:rPr>
                <w:rFonts w:ascii="Times New Roman" w:eastAsia="Times New Roman" w:hAnsi="Times New Roman"/>
                <w:sz w:val="18"/>
                <w:szCs w:val="18"/>
                <w:lang w:val="en-US" w:eastAsia="ru-RU"/>
              </w:rPr>
            </w:pPr>
            <w:r w:rsidRPr="005509DC">
              <w:rPr>
                <w:rFonts w:ascii="Times New Roman" w:eastAsia="Times New Roman" w:hAnsi="Times New Roman"/>
                <w:sz w:val="18"/>
                <w:szCs w:val="18"/>
                <w:lang w:val="en-US" w:eastAsia="ru-RU"/>
              </w:rPr>
              <w:t>Current and card accounts’ balances, including:</w:t>
            </w:r>
          </w:p>
        </w:tc>
        <w:tc>
          <w:tcPr>
            <w:tcW w:w="1904" w:type="dxa"/>
            <w:tcBorders>
              <w:top w:val="nil"/>
              <w:left w:val="nil"/>
              <w:bottom w:val="single" w:sz="4" w:space="0" w:color="auto"/>
              <w:right w:val="single" w:sz="4" w:space="0" w:color="auto"/>
            </w:tcBorders>
            <w:shd w:val="clear" w:color="auto" w:fill="auto"/>
            <w:vAlign w:val="center"/>
            <w:hideMark/>
          </w:tcPr>
          <w:p w:rsidR="00A752CD" w:rsidRPr="00D82A04" w:rsidRDefault="00A752CD"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403 643 519</w:t>
            </w:r>
          </w:p>
        </w:tc>
        <w:tc>
          <w:tcPr>
            <w:tcW w:w="1674" w:type="dxa"/>
            <w:gridSpan w:val="2"/>
            <w:tcBorders>
              <w:top w:val="nil"/>
              <w:left w:val="nil"/>
              <w:bottom w:val="single" w:sz="4" w:space="0" w:color="auto"/>
              <w:right w:val="single" w:sz="4" w:space="0" w:color="auto"/>
            </w:tcBorders>
            <w:shd w:val="clear" w:color="auto" w:fill="auto"/>
            <w:noWrap/>
            <w:vAlign w:val="center"/>
            <w:hideMark/>
          </w:tcPr>
          <w:p w:rsidR="00A752CD" w:rsidRPr="00D82A04" w:rsidRDefault="00A752CD" w:rsidP="00487CD2">
            <w:pPr>
              <w:spacing w:after="0" w:line="240" w:lineRule="auto"/>
              <w:jc w:val="right"/>
              <w:rPr>
                <w:rFonts w:ascii="Times New Roman" w:eastAsia="Times New Roman" w:hAnsi="Times New Roman"/>
                <w:i/>
                <w:iCs/>
                <w:color w:val="000000"/>
                <w:sz w:val="18"/>
                <w:szCs w:val="18"/>
                <w:lang w:eastAsia="ru-RU"/>
              </w:rPr>
            </w:pPr>
            <w:r w:rsidRPr="00D82A04">
              <w:rPr>
                <w:rFonts w:ascii="Times New Roman" w:eastAsia="Times New Roman" w:hAnsi="Times New Roman"/>
                <w:i/>
                <w:iCs/>
                <w:color w:val="000000"/>
                <w:sz w:val="18"/>
                <w:szCs w:val="18"/>
                <w:lang w:eastAsia="ru-RU"/>
              </w:rPr>
              <w:t>-59 572 738</w:t>
            </w:r>
          </w:p>
        </w:tc>
        <w:tc>
          <w:tcPr>
            <w:tcW w:w="1465" w:type="dxa"/>
            <w:tcBorders>
              <w:top w:val="nil"/>
              <w:left w:val="nil"/>
              <w:bottom w:val="single" w:sz="4" w:space="0" w:color="auto"/>
              <w:right w:val="single" w:sz="4" w:space="0" w:color="auto"/>
            </w:tcBorders>
            <w:shd w:val="clear" w:color="auto" w:fill="auto"/>
            <w:vAlign w:val="center"/>
            <w:hideMark/>
          </w:tcPr>
          <w:p w:rsidR="00A752CD" w:rsidRPr="00D82A04" w:rsidRDefault="00A752CD"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17 529 945</w:t>
            </w:r>
          </w:p>
        </w:tc>
      </w:tr>
      <w:tr w:rsidR="00A54A93" w:rsidRPr="00D82A04" w:rsidTr="00487CD2">
        <w:tblPrEx>
          <w:jc w:val="center"/>
        </w:tblPrEx>
        <w:trPr>
          <w:gridAfter w:val="1"/>
          <w:wAfter w:w="345" w:type="dxa"/>
          <w:trHeight w:val="255"/>
          <w:jc w:val="center"/>
        </w:trPr>
        <w:tc>
          <w:tcPr>
            <w:tcW w:w="607" w:type="dxa"/>
            <w:gridSpan w:val="2"/>
            <w:tcBorders>
              <w:top w:val="nil"/>
              <w:left w:val="single" w:sz="4" w:space="0" w:color="auto"/>
              <w:bottom w:val="single" w:sz="4" w:space="0" w:color="auto"/>
              <w:right w:val="single" w:sz="4" w:space="0" w:color="auto"/>
            </w:tcBorders>
            <w:shd w:val="clear" w:color="auto" w:fill="auto"/>
            <w:vAlign w:val="center"/>
            <w:hideMark/>
          </w:tcPr>
          <w:p w:rsidR="00A54A93" w:rsidRPr="00D82A04" w:rsidRDefault="00A54A93" w:rsidP="000E4516">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3.1.</w:t>
            </w:r>
          </w:p>
        </w:tc>
        <w:tc>
          <w:tcPr>
            <w:tcW w:w="3662" w:type="dxa"/>
            <w:tcBorders>
              <w:top w:val="nil"/>
              <w:left w:val="nil"/>
              <w:bottom w:val="single" w:sz="4" w:space="0" w:color="auto"/>
              <w:right w:val="single" w:sz="4" w:space="0" w:color="auto"/>
            </w:tcBorders>
            <w:shd w:val="clear" w:color="auto" w:fill="auto"/>
            <w:vAlign w:val="center"/>
            <w:hideMark/>
          </w:tcPr>
          <w:p w:rsidR="00A54A93" w:rsidRPr="000D61A5" w:rsidRDefault="00A54A93" w:rsidP="00994359">
            <w:pPr>
              <w:spacing w:after="0" w:line="240" w:lineRule="auto"/>
              <w:rPr>
                <w:rFonts w:ascii="Times New Roman" w:hAnsi="Times New Roman"/>
                <w:i/>
                <w:color w:val="000000"/>
                <w:sz w:val="18"/>
                <w:szCs w:val="20"/>
              </w:rPr>
            </w:pPr>
            <w:r w:rsidRPr="00A54A93">
              <w:rPr>
                <w:rFonts w:ascii="Times New Roman" w:hAnsi="Times New Roman"/>
                <w:i/>
                <w:color w:val="000000"/>
                <w:sz w:val="18"/>
                <w:szCs w:val="20"/>
                <w:lang w:val="en-US"/>
              </w:rPr>
              <w:t>in</w:t>
            </w:r>
            <w:r w:rsidRPr="000D61A5">
              <w:rPr>
                <w:rFonts w:ascii="Times New Roman" w:hAnsi="Times New Roman"/>
                <w:i/>
                <w:color w:val="000000"/>
                <w:sz w:val="18"/>
                <w:szCs w:val="20"/>
              </w:rPr>
              <w:t xml:space="preserve"> Tenge</w:t>
            </w:r>
          </w:p>
        </w:tc>
        <w:tc>
          <w:tcPr>
            <w:tcW w:w="1904" w:type="dxa"/>
            <w:tcBorders>
              <w:top w:val="nil"/>
              <w:left w:val="nil"/>
              <w:bottom w:val="single" w:sz="4" w:space="0" w:color="auto"/>
              <w:right w:val="single" w:sz="4" w:space="0" w:color="auto"/>
            </w:tcBorders>
            <w:shd w:val="clear" w:color="auto" w:fill="auto"/>
            <w:vAlign w:val="center"/>
            <w:hideMark/>
          </w:tcPr>
          <w:p w:rsidR="00A54A93" w:rsidRPr="00D82A04" w:rsidRDefault="00A54A93"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339 988 364</w:t>
            </w:r>
          </w:p>
        </w:tc>
        <w:tc>
          <w:tcPr>
            <w:tcW w:w="1674" w:type="dxa"/>
            <w:gridSpan w:val="2"/>
            <w:tcBorders>
              <w:top w:val="nil"/>
              <w:left w:val="nil"/>
              <w:bottom w:val="single" w:sz="4" w:space="0" w:color="auto"/>
              <w:right w:val="single" w:sz="4" w:space="0" w:color="auto"/>
            </w:tcBorders>
            <w:shd w:val="clear" w:color="auto" w:fill="auto"/>
            <w:noWrap/>
            <w:vAlign w:val="center"/>
            <w:hideMark/>
          </w:tcPr>
          <w:p w:rsidR="00A54A93" w:rsidRPr="00D82A04" w:rsidRDefault="00A54A93" w:rsidP="00487CD2">
            <w:pPr>
              <w:spacing w:after="0" w:line="240" w:lineRule="auto"/>
              <w:jc w:val="right"/>
              <w:rPr>
                <w:rFonts w:ascii="Times New Roman" w:eastAsia="Times New Roman" w:hAnsi="Times New Roman"/>
                <w:i/>
                <w:iCs/>
                <w:color w:val="000000"/>
                <w:sz w:val="18"/>
                <w:szCs w:val="18"/>
                <w:lang w:eastAsia="ru-RU"/>
              </w:rPr>
            </w:pPr>
            <w:r w:rsidRPr="00D82A04">
              <w:rPr>
                <w:rFonts w:ascii="Times New Roman" w:eastAsia="Times New Roman" w:hAnsi="Times New Roman"/>
                <w:i/>
                <w:iCs/>
                <w:color w:val="000000"/>
                <w:sz w:val="18"/>
                <w:szCs w:val="18"/>
                <w:lang w:eastAsia="ru-RU"/>
              </w:rPr>
              <w:t>-69 067 059</w:t>
            </w:r>
          </w:p>
        </w:tc>
        <w:tc>
          <w:tcPr>
            <w:tcW w:w="1465" w:type="dxa"/>
            <w:tcBorders>
              <w:top w:val="nil"/>
              <w:left w:val="nil"/>
              <w:bottom w:val="single" w:sz="4" w:space="0" w:color="auto"/>
              <w:right w:val="single" w:sz="4" w:space="0" w:color="auto"/>
            </w:tcBorders>
            <w:shd w:val="clear" w:color="auto" w:fill="auto"/>
            <w:vAlign w:val="center"/>
            <w:hideMark/>
          </w:tcPr>
          <w:p w:rsidR="00A54A93" w:rsidRPr="00D82A04" w:rsidRDefault="00A54A93"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16 675 912</w:t>
            </w:r>
          </w:p>
        </w:tc>
      </w:tr>
      <w:tr w:rsidR="00A54A93" w:rsidRPr="00D82A04" w:rsidTr="00487CD2">
        <w:tblPrEx>
          <w:jc w:val="center"/>
        </w:tblPrEx>
        <w:trPr>
          <w:gridAfter w:val="1"/>
          <w:wAfter w:w="345" w:type="dxa"/>
          <w:trHeight w:val="255"/>
          <w:jc w:val="center"/>
        </w:trPr>
        <w:tc>
          <w:tcPr>
            <w:tcW w:w="607" w:type="dxa"/>
            <w:gridSpan w:val="2"/>
            <w:tcBorders>
              <w:top w:val="nil"/>
              <w:left w:val="single" w:sz="4" w:space="0" w:color="auto"/>
              <w:bottom w:val="single" w:sz="4" w:space="0" w:color="auto"/>
              <w:right w:val="single" w:sz="4" w:space="0" w:color="auto"/>
            </w:tcBorders>
            <w:shd w:val="clear" w:color="auto" w:fill="auto"/>
            <w:vAlign w:val="center"/>
            <w:hideMark/>
          </w:tcPr>
          <w:p w:rsidR="00A54A93" w:rsidRPr="00D82A04" w:rsidRDefault="00A54A93" w:rsidP="000E4516">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3.2.</w:t>
            </w:r>
          </w:p>
        </w:tc>
        <w:tc>
          <w:tcPr>
            <w:tcW w:w="3662" w:type="dxa"/>
            <w:tcBorders>
              <w:top w:val="nil"/>
              <w:left w:val="nil"/>
              <w:bottom w:val="single" w:sz="4" w:space="0" w:color="auto"/>
              <w:right w:val="single" w:sz="4" w:space="0" w:color="auto"/>
            </w:tcBorders>
            <w:shd w:val="clear" w:color="auto" w:fill="auto"/>
            <w:vAlign w:val="center"/>
            <w:hideMark/>
          </w:tcPr>
          <w:p w:rsidR="00A54A93" w:rsidRPr="000D61A5" w:rsidRDefault="00A54A93" w:rsidP="00994359">
            <w:pPr>
              <w:spacing w:after="0" w:line="240" w:lineRule="auto"/>
              <w:rPr>
                <w:rFonts w:ascii="Times New Roman" w:hAnsi="Times New Roman"/>
                <w:i/>
                <w:color w:val="000000"/>
                <w:sz w:val="18"/>
                <w:szCs w:val="20"/>
                <w:lang w:val="en-US"/>
              </w:rPr>
            </w:pPr>
            <w:r w:rsidRPr="000D61A5">
              <w:rPr>
                <w:rFonts w:ascii="Times New Roman" w:hAnsi="Times New Roman"/>
                <w:i/>
                <w:color w:val="000000"/>
                <w:sz w:val="18"/>
                <w:szCs w:val="20"/>
                <w:lang w:val="en-US"/>
              </w:rPr>
              <w:t>in foreign currencies</w:t>
            </w:r>
          </w:p>
        </w:tc>
        <w:tc>
          <w:tcPr>
            <w:tcW w:w="1904" w:type="dxa"/>
            <w:tcBorders>
              <w:top w:val="nil"/>
              <w:left w:val="nil"/>
              <w:bottom w:val="single" w:sz="4" w:space="0" w:color="auto"/>
              <w:right w:val="single" w:sz="4" w:space="0" w:color="auto"/>
            </w:tcBorders>
            <w:shd w:val="clear" w:color="auto" w:fill="auto"/>
            <w:vAlign w:val="center"/>
            <w:hideMark/>
          </w:tcPr>
          <w:p w:rsidR="00A54A93" w:rsidRPr="00D82A04" w:rsidRDefault="00A54A93"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63 655 155</w:t>
            </w:r>
          </w:p>
        </w:tc>
        <w:tc>
          <w:tcPr>
            <w:tcW w:w="1674" w:type="dxa"/>
            <w:gridSpan w:val="2"/>
            <w:tcBorders>
              <w:top w:val="nil"/>
              <w:left w:val="nil"/>
              <w:bottom w:val="single" w:sz="4" w:space="0" w:color="auto"/>
              <w:right w:val="single" w:sz="4" w:space="0" w:color="auto"/>
            </w:tcBorders>
            <w:shd w:val="clear" w:color="auto" w:fill="auto"/>
            <w:noWrap/>
            <w:vAlign w:val="center"/>
            <w:hideMark/>
          </w:tcPr>
          <w:p w:rsidR="00A54A93" w:rsidRPr="00D82A04" w:rsidRDefault="00A54A93" w:rsidP="00487CD2">
            <w:pPr>
              <w:spacing w:after="0" w:line="240" w:lineRule="auto"/>
              <w:jc w:val="right"/>
              <w:rPr>
                <w:rFonts w:ascii="Times New Roman" w:eastAsia="Times New Roman" w:hAnsi="Times New Roman"/>
                <w:i/>
                <w:iCs/>
                <w:color w:val="000000"/>
                <w:sz w:val="18"/>
                <w:szCs w:val="18"/>
                <w:lang w:eastAsia="ru-RU"/>
              </w:rPr>
            </w:pPr>
            <w:r w:rsidRPr="00D82A04">
              <w:rPr>
                <w:rFonts w:ascii="Times New Roman" w:eastAsia="Times New Roman" w:hAnsi="Times New Roman"/>
                <w:i/>
                <w:iCs/>
                <w:color w:val="000000"/>
                <w:sz w:val="18"/>
                <w:szCs w:val="18"/>
                <w:lang w:eastAsia="ru-RU"/>
              </w:rPr>
              <w:t>9 494 321</w:t>
            </w:r>
          </w:p>
        </w:tc>
        <w:tc>
          <w:tcPr>
            <w:tcW w:w="1465" w:type="dxa"/>
            <w:tcBorders>
              <w:top w:val="nil"/>
              <w:left w:val="nil"/>
              <w:bottom w:val="single" w:sz="4" w:space="0" w:color="auto"/>
              <w:right w:val="single" w:sz="4" w:space="0" w:color="auto"/>
            </w:tcBorders>
            <w:shd w:val="clear" w:color="auto" w:fill="auto"/>
            <w:vAlign w:val="center"/>
            <w:hideMark/>
          </w:tcPr>
          <w:p w:rsidR="00A54A93" w:rsidRPr="00D82A04" w:rsidRDefault="00A54A93"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854 033</w:t>
            </w:r>
          </w:p>
        </w:tc>
      </w:tr>
      <w:tr w:rsidR="00A752CD" w:rsidRPr="00D82A04" w:rsidTr="00487CD2">
        <w:tblPrEx>
          <w:jc w:val="center"/>
        </w:tblPrEx>
        <w:trPr>
          <w:gridAfter w:val="1"/>
          <w:wAfter w:w="345" w:type="dxa"/>
          <w:trHeight w:val="1150"/>
          <w:jc w:val="center"/>
        </w:trPr>
        <w:tc>
          <w:tcPr>
            <w:tcW w:w="607" w:type="dxa"/>
            <w:gridSpan w:val="2"/>
            <w:tcBorders>
              <w:top w:val="nil"/>
              <w:left w:val="single" w:sz="4" w:space="0" w:color="auto"/>
              <w:bottom w:val="single" w:sz="4" w:space="0" w:color="auto"/>
              <w:right w:val="single" w:sz="4" w:space="0" w:color="auto"/>
            </w:tcBorders>
            <w:shd w:val="clear" w:color="auto" w:fill="auto"/>
            <w:vAlign w:val="center"/>
            <w:hideMark/>
          </w:tcPr>
          <w:p w:rsidR="00A752CD" w:rsidRPr="00D82A04" w:rsidRDefault="00A752CD" w:rsidP="000E4516">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3662" w:type="dxa"/>
            <w:tcBorders>
              <w:top w:val="nil"/>
              <w:left w:val="nil"/>
              <w:bottom w:val="single" w:sz="4" w:space="0" w:color="auto"/>
              <w:right w:val="single" w:sz="4" w:space="0" w:color="auto"/>
            </w:tcBorders>
            <w:shd w:val="clear" w:color="auto" w:fill="auto"/>
            <w:vAlign w:val="center"/>
            <w:hideMark/>
          </w:tcPr>
          <w:p w:rsidR="00A752CD" w:rsidRPr="00A54A93" w:rsidRDefault="00A54A93" w:rsidP="000E4516">
            <w:pPr>
              <w:spacing w:after="0" w:line="240" w:lineRule="auto"/>
              <w:rPr>
                <w:rFonts w:ascii="Times New Roman" w:eastAsia="Times New Roman" w:hAnsi="Times New Roman"/>
                <w:sz w:val="18"/>
                <w:szCs w:val="18"/>
                <w:lang w:val="en-US" w:eastAsia="ru-RU"/>
              </w:rPr>
            </w:pPr>
            <w:r w:rsidRPr="00A54A93">
              <w:rPr>
                <w:rFonts w:ascii="Times New Roman" w:eastAsia="Times New Roman" w:hAnsi="Times New Roman"/>
                <w:sz w:val="18"/>
                <w:szCs w:val="18"/>
                <w:lang w:val="en-US" w:eastAsia="ru-RU"/>
              </w:rPr>
              <w:t>Current and card accounts’ balances</w:t>
            </w:r>
            <w:r>
              <w:rPr>
                <w:rFonts w:ascii="Times New Roman" w:eastAsia="Times New Roman" w:hAnsi="Times New Roman"/>
                <w:sz w:val="18"/>
                <w:szCs w:val="18"/>
                <w:lang w:val="en-US" w:eastAsia="ru-RU"/>
              </w:rPr>
              <w:t xml:space="preserve"> </w:t>
            </w:r>
            <w:r w:rsidRPr="005509DC">
              <w:rPr>
                <w:rFonts w:ascii="Times New Roman" w:eastAsia="Times New Roman" w:hAnsi="Times New Roman"/>
                <w:sz w:val="18"/>
                <w:szCs w:val="18"/>
                <w:lang w:val="en-US" w:eastAsia="ru-RU"/>
              </w:rPr>
              <w:t>of the member-banks’ top-management, as well as their shareholders holding in total five or more per cent of the banks’ voting shares, and their close relatives</w:t>
            </w:r>
          </w:p>
        </w:tc>
        <w:tc>
          <w:tcPr>
            <w:tcW w:w="1904" w:type="dxa"/>
            <w:tcBorders>
              <w:top w:val="nil"/>
              <w:left w:val="nil"/>
              <w:bottom w:val="single" w:sz="4" w:space="0" w:color="auto"/>
              <w:right w:val="single" w:sz="4" w:space="0" w:color="auto"/>
            </w:tcBorders>
            <w:shd w:val="clear" w:color="auto" w:fill="auto"/>
            <w:vAlign w:val="center"/>
            <w:hideMark/>
          </w:tcPr>
          <w:p w:rsidR="00A752CD" w:rsidRPr="00D82A04" w:rsidRDefault="00A752CD"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3 210 014</w:t>
            </w:r>
          </w:p>
        </w:tc>
        <w:tc>
          <w:tcPr>
            <w:tcW w:w="1674" w:type="dxa"/>
            <w:gridSpan w:val="2"/>
            <w:tcBorders>
              <w:top w:val="nil"/>
              <w:left w:val="nil"/>
              <w:bottom w:val="single" w:sz="4" w:space="0" w:color="auto"/>
              <w:right w:val="single" w:sz="4" w:space="0" w:color="auto"/>
            </w:tcBorders>
            <w:shd w:val="clear" w:color="auto" w:fill="auto"/>
            <w:noWrap/>
            <w:vAlign w:val="center"/>
            <w:hideMark/>
          </w:tcPr>
          <w:p w:rsidR="00A752CD" w:rsidRPr="00D82A04" w:rsidRDefault="00A752CD" w:rsidP="00487CD2">
            <w:pPr>
              <w:spacing w:after="0" w:line="240" w:lineRule="auto"/>
              <w:jc w:val="right"/>
              <w:rPr>
                <w:rFonts w:ascii="Times New Roman" w:eastAsia="Times New Roman" w:hAnsi="Times New Roman"/>
                <w:i/>
                <w:iCs/>
                <w:color w:val="000000"/>
                <w:sz w:val="18"/>
                <w:szCs w:val="18"/>
                <w:lang w:eastAsia="ru-RU"/>
              </w:rPr>
            </w:pPr>
            <w:r w:rsidRPr="00D82A04">
              <w:rPr>
                <w:rFonts w:ascii="Times New Roman" w:eastAsia="Times New Roman" w:hAnsi="Times New Roman"/>
                <w:i/>
                <w:iCs/>
                <w:color w:val="000000"/>
                <w:sz w:val="18"/>
                <w:szCs w:val="18"/>
                <w:lang w:eastAsia="ru-RU"/>
              </w:rPr>
              <w:t>127 689</w:t>
            </w:r>
          </w:p>
        </w:tc>
        <w:tc>
          <w:tcPr>
            <w:tcW w:w="1465" w:type="dxa"/>
            <w:tcBorders>
              <w:top w:val="nil"/>
              <w:left w:val="nil"/>
              <w:bottom w:val="single" w:sz="4" w:space="0" w:color="auto"/>
              <w:right w:val="single" w:sz="4" w:space="0" w:color="auto"/>
            </w:tcBorders>
            <w:shd w:val="clear" w:color="auto" w:fill="auto"/>
            <w:vAlign w:val="center"/>
            <w:hideMark/>
          </w:tcPr>
          <w:p w:rsidR="00A752CD" w:rsidRPr="00D82A04" w:rsidRDefault="00A752CD" w:rsidP="00487CD2">
            <w:pPr>
              <w:spacing w:after="0" w:line="240" w:lineRule="auto"/>
              <w:jc w:val="right"/>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7 151</w:t>
            </w:r>
          </w:p>
        </w:tc>
      </w:tr>
    </w:tbl>
    <w:p w:rsidR="00A752CD" w:rsidRPr="000950A3" w:rsidRDefault="00A752CD" w:rsidP="00A752CD">
      <w:pPr>
        <w:tabs>
          <w:tab w:val="left" w:pos="6885"/>
        </w:tabs>
        <w:spacing w:after="120"/>
        <w:ind w:firstLine="567"/>
        <w:jc w:val="both"/>
        <w:rPr>
          <w:rFonts w:ascii="Times New Roman" w:eastAsia="Times New Roman" w:hAnsi="Times New Roman"/>
          <w:color w:val="0000CC"/>
          <w:sz w:val="24"/>
          <w:szCs w:val="24"/>
          <w:lang w:eastAsia="ru-RU"/>
        </w:rPr>
      </w:pPr>
    </w:p>
    <w:p w:rsidR="00F811DD" w:rsidRDefault="00F811DD"/>
    <w:sectPr w:rsidR="00F811DD" w:rsidSect="00CE3EAA">
      <w:headerReference w:type="default" r:id="rId11"/>
      <w:pgSz w:w="11906" w:h="16838"/>
      <w:pgMar w:top="993" w:right="850" w:bottom="993"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22C" w:rsidRDefault="00FB722C" w:rsidP="00A752CD">
      <w:pPr>
        <w:spacing w:after="0" w:line="240" w:lineRule="auto"/>
      </w:pPr>
      <w:r>
        <w:separator/>
      </w:r>
    </w:p>
  </w:endnote>
  <w:endnote w:type="continuationSeparator" w:id="0">
    <w:p w:rsidR="00FB722C" w:rsidRDefault="00FB722C" w:rsidP="00A75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22C" w:rsidRDefault="00FB722C" w:rsidP="00A752CD">
      <w:pPr>
        <w:spacing w:after="0" w:line="240" w:lineRule="auto"/>
      </w:pPr>
      <w:r>
        <w:separator/>
      </w:r>
    </w:p>
  </w:footnote>
  <w:footnote w:type="continuationSeparator" w:id="0">
    <w:p w:rsidR="00FB722C" w:rsidRDefault="00FB722C" w:rsidP="00A75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87B" w:rsidRPr="00EF487B" w:rsidRDefault="00A752CD" w:rsidP="00EF487B">
    <w:pPr>
      <w:pStyle w:val="a8"/>
      <w:ind w:left="709"/>
      <w:rPr>
        <w:rFonts w:ascii="Times New Roman" w:hAnsi="Times New Roman"/>
        <w:i/>
        <w:sz w:val="18"/>
        <w:szCs w:val="18"/>
        <w:lang w:val="en-US"/>
      </w:rPr>
    </w:pPr>
    <w:r w:rsidRPr="00EF487B">
      <w:rPr>
        <w:rFonts w:ascii="Times New Roman" w:hAnsi="Times New Roman"/>
        <w:noProof/>
        <w:sz w:val="20"/>
        <w:szCs w:val="20"/>
        <w:lang w:eastAsia="ru-RU"/>
      </w:rPr>
      <w:drawing>
        <wp:anchor distT="0" distB="0" distL="114300" distR="114300" simplePos="0" relativeHeight="251659264" behindDoc="0" locked="0" layoutInCell="1" allowOverlap="1" wp14:anchorId="195EAC8B" wp14:editId="600DFDFA">
          <wp:simplePos x="0" y="0"/>
          <wp:positionH relativeFrom="column">
            <wp:posOffset>-80010</wp:posOffset>
          </wp:positionH>
          <wp:positionV relativeFrom="paragraph">
            <wp:posOffset>-40005</wp:posOffset>
          </wp:positionV>
          <wp:extent cx="457200" cy="390525"/>
          <wp:effectExtent l="0" t="0" r="0" b="9525"/>
          <wp:wrapSquare wrapText="bothSides"/>
          <wp:docPr id="4" name="Рисунок 4" descr="C:\Documents and Settings\User\Мои документы\Mои рисунки\KDIF\KDIF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User\Мои документы\Mои рисунки\KDIF\KDIF3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F487B" w:rsidRPr="00EF487B">
      <w:rPr>
        <w:rFonts w:ascii="Times New Roman" w:hAnsi="Times New Roman"/>
        <w:i/>
        <w:sz w:val="18"/>
        <w:szCs w:val="18"/>
        <w:lang w:val="en-US" w:eastAsia="x-none" w:bidi="sa-IN"/>
      </w:rPr>
      <w:t>K</w:t>
    </w:r>
    <w:r w:rsidR="00EF487B" w:rsidRPr="00EF487B">
      <w:rPr>
        <w:rFonts w:ascii="Times New Roman" w:hAnsi="Times New Roman"/>
        <w:i/>
        <w:sz w:val="18"/>
        <w:szCs w:val="18"/>
        <w:lang w:val="en-US"/>
      </w:rPr>
      <w:t xml:space="preserve">azakhstan Deposit Insurance Fund </w:t>
    </w:r>
  </w:p>
  <w:p w:rsidR="00A752CD" w:rsidRPr="008550BD" w:rsidRDefault="00EF487B" w:rsidP="008550BD">
    <w:pPr>
      <w:pStyle w:val="a8"/>
      <w:ind w:firstLine="709"/>
      <w:rPr>
        <w:rFonts w:ascii="Times New Roman" w:hAnsi="Times New Roman"/>
        <w:i/>
        <w:sz w:val="18"/>
        <w:szCs w:val="18"/>
        <w:lang w:val="kk-KZ"/>
      </w:rPr>
    </w:pPr>
    <w:r w:rsidRPr="0048540F">
      <w:rPr>
        <w:rFonts w:ascii="Times New Roman" w:hAnsi="Times New Roman"/>
        <w:i/>
        <w:sz w:val="18"/>
        <w:szCs w:val="18"/>
        <w:lang w:val="en-US"/>
      </w:rPr>
      <w:t>Overview of retail deposit market for the first quarter 2014</w:t>
    </w:r>
  </w:p>
  <w:p w:rsidR="00A752CD" w:rsidRPr="008550BD" w:rsidRDefault="008550BD">
    <w:pPr>
      <w:pStyle w:val="a8"/>
      <w:rPr>
        <w:lang w:val="kk-KZ"/>
      </w:rPr>
    </w:pPr>
    <w:r>
      <w:rPr>
        <w:rFonts w:ascii="Times New Roman" w:hAnsi="Times New Roman"/>
        <w:i/>
        <w:noProof/>
        <w:sz w:val="18"/>
        <w:szCs w:val="18"/>
        <w:lang w:eastAsia="ru-RU"/>
      </w:rPr>
      <mc:AlternateContent>
        <mc:Choice Requires="wps">
          <w:drawing>
            <wp:anchor distT="0" distB="0" distL="114300" distR="114300" simplePos="0" relativeHeight="251660288" behindDoc="0" locked="0" layoutInCell="1" allowOverlap="1" wp14:anchorId="13D5437A" wp14:editId="778A691F">
              <wp:simplePos x="0" y="0"/>
              <wp:positionH relativeFrom="column">
                <wp:posOffset>434340</wp:posOffset>
              </wp:positionH>
              <wp:positionV relativeFrom="paragraph">
                <wp:posOffset>20955</wp:posOffset>
              </wp:positionV>
              <wp:extent cx="545782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545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1.65pt" to="463.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" strokecolor="black [304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B0"/>
    <w:rsid w:val="00001DF5"/>
    <w:rsid w:val="00006555"/>
    <w:rsid w:val="00023B37"/>
    <w:rsid w:val="00050600"/>
    <w:rsid w:val="0005118B"/>
    <w:rsid w:val="00075C98"/>
    <w:rsid w:val="000A7487"/>
    <w:rsid w:val="000C4ADC"/>
    <w:rsid w:val="000D5FFA"/>
    <w:rsid w:val="000D61A5"/>
    <w:rsid w:val="000E4516"/>
    <w:rsid w:val="00106879"/>
    <w:rsid w:val="00122F93"/>
    <w:rsid w:val="00161DA0"/>
    <w:rsid w:val="001677B4"/>
    <w:rsid w:val="00183FE6"/>
    <w:rsid w:val="001953B0"/>
    <w:rsid w:val="001A5F12"/>
    <w:rsid w:val="001B3D06"/>
    <w:rsid w:val="001C05A8"/>
    <w:rsid w:val="001D78ED"/>
    <w:rsid w:val="00237C87"/>
    <w:rsid w:val="002A46B6"/>
    <w:rsid w:val="002C1F90"/>
    <w:rsid w:val="002D2696"/>
    <w:rsid w:val="003134A0"/>
    <w:rsid w:val="0032106D"/>
    <w:rsid w:val="00332B5B"/>
    <w:rsid w:val="00335709"/>
    <w:rsid w:val="003710BB"/>
    <w:rsid w:val="003848EF"/>
    <w:rsid w:val="003B1847"/>
    <w:rsid w:val="003D0BE5"/>
    <w:rsid w:val="003F4014"/>
    <w:rsid w:val="00402F7D"/>
    <w:rsid w:val="00403D4C"/>
    <w:rsid w:val="004500A3"/>
    <w:rsid w:val="00470749"/>
    <w:rsid w:val="0048540F"/>
    <w:rsid w:val="00487CD2"/>
    <w:rsid w:val="004C7740"/>
    <w:rsid w:val="004E1C77"/>
    <w:rsid w:val="005068E0"/>
    <w:rsid w:val="00523F2B"/>
    <w:rsid w:val="00530D60"/>
    <w:rsid w:val="005509DC"/>
    <w:rsid w:val="0064150F"/>
    <w:rsid w:val="00683C33"/>
    <w:rsid w:val="00684AD5"/>
    <w:rsid w:val="006D3B4D"/>
    <w:rsid w:val="00705DDD"/>
    <w:rsid w:val="007404D1"/>
    <w:rsid w:val="0074768A"/>
    <w:rsid w:val="00757F38"/>
    <w:rsid w:val="007E2883"/>
    <w:rsid w:val="007F4220"/>
    <w:rsid w:val="008018C7"/>
    <w:rsid w:val="008035C5"/>
    <w:rsid w:val="008550BD"/>
    <w:rsid w:val="008679CE"/>
    <w:rsid w:val="00874AA2"/>
    <w:rsid w:val="008A416D"/>
    <w:rsid w:val="008B3F44"/>
    <w:rsid w:val="008E2BF8"/>
    <w:rsid w:val="00914EF9"/>
    <w:rsid w:val="00931DA1"/>
    <w:rsid w:val="00A002C3"/>
    <w:rsid w:val="00A10064"/>
    <w:rsid w:val="00A54A93"/>
    <w:rsid w:val="00A752CD"/>
    <w:rsid w:val="00AB0C96"/>
    <w:rsid w:val="00AB4A95"/>
    <w:rsid w:val="00AD36B0"/>
    <w:rsid w:val="00B91D5B"/>
    <w:rsid w:val="00BA75FF"/>
    <w:rsid w:val="00BB1659"/>
    <w:rsid w:val="00BC2171"/>
    <w:rsid w:val="00BF2011"/>
    <w:rsid w:val="00C52EC9"/>
    <w:rsid w:val="00C56563"/>
    <w:rsid w:val="00C91ACD"/>
    <w:rsid w:val="00C95BA3"/>
    <w:rsid w:val="00CA150F"/>
    <w:rsid w:val="00CE3EAA"/>
    <w:rsid w:val="00CE5FC2"/>
    <w:rsid w:val="00D34B38"/>
    <w:rsid w:val="00D5500D"/>
    <w:rsid w:val="00D90950"/>
    <w:rsid w:val="00DB1970"/>
    <w:rsid w:val="00DC20CE"/>
    <w:rsid w:val="00DE34DB"/>
    <w:rsid w:val="00DE3FC1"/>
    <w:rsid w:val="00DE599B"/>
    <w:rsid w:val="00DF3D89"/>
    <w:rsid w:val="00E26C62"/>
    <w:rsid w:val="00E657E8"/>
    <w:rsid w:val="00E75D25"/>
    <w:rsid w:val="00E93C13"/>
    <w:rsid w:val="00EC3F22"/>
    <w:rsid w:val="00ED43A3"/>
    <w:rsid w:val="00ED6CA3"/>
    <w:rsid w:val="00EF487B"/>
    <w:rsid w:val="00F539F8"/>
    <w:rsid w:val="00F56335"/>
    <w:rsid w:val="00F811DD"/>
    <w:rsid w:val="00F86856"/>
    <w:rsid w:val="00F97D2E"/>
    <w:rsid w:val="00FB722C"/>
    <w:rsid w:val="00FE4CAF"/>
    <w:rsid w:val="00FF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2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2CD"/>
    <w:pPr>
      <w:ind w:left="720"/>
      <w:contextualSpacing/>
    </w:pPr>
  </w:style>
  <w:style w:type="paragraph" w:styleId="a4">
    <w:name w:val="No Spacing"/>
    <w:link w:val="a5"/>
    <w:uiPriority w:val="1"/>
    <w:qFormat/>
    <w:rsid w:val="00A752CD"/>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A752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52CD"/>
    <w:rPr>
      <w:rFonts w:ascii="Tahoma" w:eastAsia="Calibri" w:hAnsi="Tahoma" w:cs="Tahoma"/>
      <w:sz w:val="16"/>
      <w:szCs w:val="16"/>
    </w:rPr>
  </w:style>
  <w:style w:type="character" w:customStyle="1" w:styleId="a5">
    <w:name w:val="Без интервала Знак"/>
    <w:basedOn w:val="a0"/>
    <w:link w:val="a4"/>
    <w:uiPriority w:val="1"/>
    <w:rsid w:val="00A752CD"/>
    <w:rPr>
      <w:rFonts w:ascii="Calibri" w:eastAsia="Calibri" w:hAnsi="Calibri" w:cs="Times New Roman"/>
    </w:rPr>
  </w:style>
  <w:style w:type="paragraph" w:styleId="a8">
    <w:name w:val="header"/>
    <w:basedOn w:val="a"/>
    <w:link w:val="a9"/>
    <w:uiPriority w:val="99"/>
    <w:unhideWhenUsed/>
    <w:rsid w:val="00A752C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752CD"/>
    <w:rPr>
      <w:rFonts w:ascii="Calibri" w:eastAsia="Calibri" w:hAnsi="Calibri" w:cs="Times New Roman"/>
    </w:rPr>
  </w:style>
  <w:style w:type="paragraph" w:styleId="aa">
    <w:name w:val="footer"/>
    <w:basedOn w:val="a"/>
    <w:link w:val="ab"/>
    <w:uiPriority w:val="99"/>
    <w:unhideWhenUsed/>
    <w:rsid w:val="00A752C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752CD"/>
    <w:rPr>
      <w:rFonts w:ascii="Calibri" w:eastAsia="Calibri" w:hAnsi="Calibri" w:cs="Times New Roman"/>
    </w:rPr>
  </w:style>
  <w:style w:type="paragraph" w:styleId="ac">
    <w:name w:val="Normal (Web)"/>
    <w:basedOn w:val="a"/>
    <w:uiPriority w:val="99"/>
    <w:semiHidden/>
    <w:unhideWhenUsed/>
    <w:rsid w:val="001A5F12"/>
    <w:pPr>
      <w:spacing w:before="100" w:beforeAutospacing="1" w:after="100" w:afterAutospacing="1" w:line="240" w:lineRule="auto"/>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2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2CD"/>
    <w:pPr>
      <w:ind w:left="720"/>
      <w:contextualSpacing/>
    </w:pPr>
  </w:style>
  <w:style w:type="paragraph" w:styleId="a4">
    <w:name w:val="No Spacing"/>
    <w:link w:val="a5"/>
    <w:uiPriority w:val="1"/>
    <w:qFormat/>
    <w:rsid w:val="00A752CD"/>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A752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52CD"/>
    <w:rPr>
      <w:rFonts w:ascii="Tahoma" w:eastAsia="Calibri" w:hAnsi="Tahoma" w:cs="Tahoma"/>
      <w:sz w:val="16"/>
      <w:szCs w:val="16"/>
    </w:rPr>
  </w:style>
  <w:style w:type="character" w:customStyle="1" w:styleId="a5">
    <w:name w:val="Без интервала Знак"/>
    <w:basedOn w:val="a0"/>
    <w:link w:val="a4"/>
    <w:uiPriority w:val="1"/>
    <w:rsid w:val="00A752CD"/>
    <w:rPr>
      <w:rFonts w:ascii="Calibri" w:eastAsia="Calibri" w:hAnsi="Calibri" w:cs="Times New Roman"/>
    </w:rPr>
  </w:style>
  <w:style w:type="paragraph" w:styleId="a8">
    <w:name w:val="header"/>
    <w:basedOn w:val="a"/>
    <w:link w:val="a9"/>
    <w:uiPriority w:val="99"/>
    <w:unhideWhenUsed/>
    <w:rsid w:val="00A752C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752CD"/>
    <w:rPr>
      <w:rFonts w:ascii="Calibri" w:eastAsia="Calibri" w:hAnsi="Calibri" w:cs="Times New Roman"/>
    </w:rPr>
  </w:style>
  <w:style w:type="paragraph" w:styleId="aa">
    <w:name w:val="footer"/>
    <w:basedOn w:val="a"/>
    <w:link w:val="ab"/>
    <w:uiPriority w:val="99"/>
    <w:unhideWhenUsed/>
    <w:rsid w:val="00A752C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752CD"/>
    <w:rPr>
      <w:rFonts w:ascii="Calibri" w:eastAsia="Calibri" w:hAnsi="Calibri" w:cs="Times New Roman"/>
    </w:rPr>
  </w:style>
  <w:style w:type="paragraph" w:styleId="ac">
    <w:name w:val="Normal (Web)"/>
    <w:basedOn w:val="a"/>
    <w:uiPriority w:val="99"/>
    <w:semiHidden/>
    <w:unhideWhenUsed/>
    <w:rsid w:val="001A5F12"/>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Bakhytgul_&#1088;&#1072;&#1073;&#1086;&#1095;&#1072;&#1103;%20&#1087;&#1072;&#1087;&#1082;&#1072;\Bakhytgul_new\&#1040;&#1085;&#1072;&#1083;&#1080;&#1090;&#1080;&#1082;&#1072;\1%20&#1082;&#1074;&#1072;&#1088;&#1090;&#1072;&#1083;%202014\&#1064;&#1099;&#1085;&#1072;&#1088;\&#1076;&#1077;&#1074;&#1072;&#1083;&#1100;&#1074;&#1072;&#1094;&#1080;&#1103;%20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lmas\Desktop\&#1050;&#1088;&#1072;&#1090;&#1082;&#1072;&#1103;%20&#1072;&#1085;&#1072;&#1083;&#1080;&#1090;&#1080;&#1082;&#1072;\&#1088;&#1072;&#1089;&#1095;&#1077;&#1090;&#1099;%20&#1076;&#1083;&#1103;%20&#1072;&#1085;&#1072;&#1083;&#1080;&#1079;&#1072;.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Bakhytgul_&#1088;&#1072;&#1073;&#1086;&#1095;&#1072;&#1103;%20&#1087;&#1072;&#1087;&#1082;&#1072;\Bakhytgul_new\&#1040;&#1085;&#1072;&#1083;&#1080;&#1090;&#1080;&#1082;&#1072;\2014\1%20&#1082;&#1074;&#1072;&#1088;&#1090;&#1072;&#1083;%202014\&#1050;&#1083;&#1072;&#1089;&#1089;&#1080;&#1092;&#1080;&#1082;&#1072;&#1094;&#1080;&#1086;&#1085;&#1085;&#1099;&#1077;%20&#1075;&#1088;&#1091;&#1087;&#1087;&#1099;.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6012859886917409E-2"/>
          <c:y val="1.5377231551681586E-2"/>
          <c:w val="0.95133276539112688"/>
          <c:h val="0.83220472440944881"/>
        </c:manualLayout>
      </c:layout>
      <c:barChart>
        <c:barDir val="col"/>
        <c:grouping val="clustered"/>
        <c:varyColors val="0"/>
        <c:ser>
          <c:idx val="2"/>
          <c:order val="2"/>
          <c:tx>
            <c:strRef>
              <c:f>Лист1!$C$340</c:f>
              <c:strCache>
                <c:ptCount val="1"/>
                <c:pt idx="0">
                  <c:v>Всего депозитов</c:v>
                </c:pt>
              </c:strCache>
            </c:strRef>
          </c:tx>
          <c:spPr>
            <a:solidFill>
              <a:srgbClr val="00B050"/>
            </a:solidFill>
          </c:spPr>
          <c:invertIfNegative val="0"/>
          <c:dLbls>
            <c:numFmt formatCode="0.0%" sourceLinked="0"/>
            <c:txPr>
              <a:bodyPr/>
              <a:lstStyle/>
              <a:p>
                <a:pPr>
                  <a:defRPr sz="800"/>
                </a:pPr>
                <a:endParaRPr lang="ru-RU"/>
              </a:p>
            </c:txPr>
            <c:showLegendKey val="0"/>
            <c:showVal val="1"/>
            <c:showCatName val="0"/>
            <c:showSerName val="0"/>
            <c:showPercent val="0"/>
            <c:showBubbleSize val="0"/>
            <c:showLeaderLines val="0"/>
          </c:dLbls>
          <c:cat>
            <c:numRef>
              <c:f>Лист1!$D$335:$AC$337</c:f>
              <c:numCache>
                <c:formatCode>m/d/yyyy</c:formatCode>
                <c:ptCount val="26"/>
                <c:pt idx="0">
                  <c:v>39539</c:v>
                </c:pt>
                <c:pt idx="1">
                  <c:v>39630</c:v>
                </c:pt>
                <c:pt idx="2">
                  <c:v>39722</c:v>
                </c:pt>
                <c:pt idx="3">
                  <c:v>39814</c:v>
                </c:pt>
                <c:pt idx="4">
                  <c:v>39904</c:v>
                </c:pt>
                <c:pt idx="5">
                  <c:v>39995</c:v>
                </c:pt>
                <c:pt idx="6">
                  <c:v>40087</c:v>
                </c:pt>
                <c:pt idx="7">
                  <c:v>40179</c:v>
                </c:pt>
                <c:pt idx="8">
                  <c:v>40269</c:v>
                </c:pt>
                <c:pt idx="9">
                  <c:v>40360</c:v>
                </c:pt>
                <c:pt idx="10">
                  <c:v>40452</c:v>
                </c:pt>
                <c:pt idx="11">
                  <c:v>40544</c:v>
                </c:pt>
                <c:pt idx="12">
                  <c:v>40634</c:v>
                </c:pt>
                <c:pt idx="13">
                  <c:v>40725</c:v>
                </c:pt>
                <c:pt idx="14">
                  <c:v>40817</c:v>
                </c:pt>
                <c:pt idx="15">
                  <c:v>40909</c:v>
                </c:pt>
                <c:pt idx="16">
                  <c:v>41000</c:v>
                </c:pt>
                <c:pt idx="17">
                  <c:v>41091</c:v>
                </c:pt>
                <c:pt idx="18">
                  <c:v>41183</c:v>
                </c:pt>
                <c:pt idx="19">
                  <c:v>41275</c:v>
                </c:pt>
                <c:pt idx="20">
                  <c:v>41365</c:v>
                </c:pt>
                <c:pt idx="21">
                  <c:v>41456</c:v>
                </c:pt>
                <c:pt idx="22">
                  <c:v>41548</c:v>
                </c:pt>
                <c:pt idx="23">
                  <c:v>41640</c:v>
                </c:pt>
                <c:pt idx="24">
                  <c:v>41730</c:v>
                </c:pt>
              </c:numCache>
            </c:numRef>
          </c:cat>
          <c:val>
            <c:numRef>
              <c:f>Лист1!$D$340:$AC$340</c:f>
              <c:numCache>
                <c:formatCode>0.00%</c:formatCode>
                <c:ptCount val="26"/>
                <c:pt idx="0">
                  <c:v>3.5935115069947843E-2</c:v>
                </c:pt>
                <c:pt idx="1">
                  <c:v>-1.5463221325010323E-2</c:v>
                </c:pt>
                <c:pt idx="2">
                  <c:v>4.7079533322607503E-2</c:v>
                </c:pt>
                <c:pt idx="3">
                  <c:v>-2.9881579859127649E-2</c:v>
                </c:pt>
                <c:pt idx="4">
                  <c:v>7.6037657262030045E-2</c:v>
                </c:pt>
                <c:pt idx="5">
                  <c:v>1.3127434608526167E-2</c:v>
                </c:pt>
                <c:pt idx="6">
                  <c:v>0.14239298354272889</c:v>
                </c:pt>
                <c:pt idx="7">
                  <c:v>3.6515077202609048E-2</c:v>
                </c:pt>
                <c:pt idx="8">
                  <c:v>2.0818653023502609E-2</c:v>
                </c:pt>
                <c:pt idx="9">
                  <c:v>3.2165973974262574E-2</c:v>
                </c:pt>
                <c:pt idx="10">
                  <c:v>4.7013518763022066E-2</c:v>
                </c:pt>
                <c:pt idx="11">
                  <c:v>5.3197891983369328E-2</c:v>
                </c:pt>
                <c:pt idx="12">
                  <c:v>3.5475424558858659E-2</c:v>
                </c:pt>
                <c:pt idx="13">
                  <c:v>6.4273969100186124E-2</c:v>
                </c:pt>
                <c:pt idx="14">
                  <c:v>5.0606629247550217E-2</c:v>
                </c:pt>
                <c:pt idx="15">
                  <c:v>5.9048484044573968E-2</c:v>
                </c:pt>
                <c:pt idx="16">
                  <c:v>4.0578667559627135E-2</c:v>
                </c:pt>
                <c:pt idx="17">
                  <c:v>6.0706266729799951E-2</c:v>
                </c:pt>
                <c:pt idx="18">
                  <c:v>4.014087871507388E-2</c:v>
                </c:pt>
                <c:pt idx="19">
                  <c:v>7.6562769620496685E-2</c:v>
                </c:pt>
                <c:pt idx="20">
                  <c:v>3.5850175827657482E-2</c:v>
                </c:pt>
                <c:pt idx="21">
                  <c:v>3.1534485223729591E-2</c:v>
                </c:pt>
                <c:pt idx="22">
                  <c:v>2.9254087796199091E-2</c:v>
                </c:pt>
                <c:pt idx="23">
                  <c:v>3.3781070157198112E-2</c:v>
                </c:pt>
                <c:pt idx="24">
                  <c:v>4.7163858306436261E-2</c:v>
                </c:pt>
              </c:numCache>
            </c:numRef>
          </c:val>
        </c:ser>
        <c:dLbls>
          <c:showLegendKey val="0"/>
          <c:showVal val="0"/>
          <c:showCatName val="0"/>
          <c:showSerName val="0"/>
          <c:showPercent val="0"/>
          <c:showBubbleSize val="0"/>
        </c:dLbls>
        <c:gapWidth val="0"/>
        <c:axId val="126812928"/>
        <c:axId val="126814464"/>
      </c:barChart>
      <c:lineChart>
        <c:grouping val="standard"/>
        <c:varyColors val="0"/>
        <c:ser>
          <c:idx val="0"/>
          <c:order val="0"/>
          <c:tx>
            <c:strRef>
              <c:f>Лист1!$C$338</c:f>
              <c:strCache>
                <c:ptCount val="1"/>
                <c:pt idx="0">
                  <c:v>В тенге</c:v>
                </c:pt>
              </c:strCache>
            </c:strRef>
          </c:tx>
          <c:spPr>
            <a:ln w="19050">
              <a:solidFill>
                <a:srgbClr val="151AF1"/>
              </a:solidFill>
            </a:ln>
          </c:spPr>
          <c:marker>
            <c:symbol val="diamond"/>
            <c:size val="2"/>
          </c:marker>
          <c:cat>
            <c:numRef>
              <c:f>Лист1!$D$335:$AC$337</c:f>
              <c:numCache>
                <c:formatCode>m/d/yyyy</c:formatCode>
                <c:ptCount val="26"/>
                <c:pt idx="0">
                  <c:v>39539</c:v>
                </c:pt>
                <c:pt idx="1">
                  <c:v>39630</c:v>
                </c:pt>
                <c:pt idx="2">
                  <c:v>39722</c:v>
                </c:pt>
                <c:pt idx="3">
                  <c:v>39814</c:v>
                </c:pt>
                <c:pt idx="4">
                  <c:v>39904</c:v>
                </c:pt>
                <c:pt idx="5">
                  <c:v>39995</c:v>
                </c:pt>
                <c:pt idx="6">
                  <c:v>40087</c:v>
                </c:pt>
                <c:pt idx="7">
                  <c:v>40179</c:v>
                </c:pt>
                <c:pt idx="8">
                  <c:v>40269</c:v>
                </c:pt>
                <c:pt idx="9">
                  <c:v>40360</c:v>
                </c:pt>
                <c:pt idx="10">
                  <c:v>40452</c:v>
                </c:pt>
                <c:pt idx="11">
                  <c:v>40544</c:v>
                </c:pt>
                <c:pt idx="12">
                  <c:v>40634</c:v>
                </c:pt>
                <c:pt idx="13">
                  <c:v>40725</c:v>
                </c:pt>
                <c:pt idx="14">
                  <c:v>40817</c:v>
                </c:pt>
                <c:pt idx="15">
                  <c:v>40909</c:v>
                </c:pt>
                <c:pt idx="16">
                  <c:v>41000</c:v>
                </c:pt>
                <c:pt idx="17">
                  <c:v>41091</c:v>
                </c:pt>
                <c:pt idx="18">
                  <c:v>41183</c:v>
                </c:pt>
                <c:pt idx="19">
                  <c:v>41275</c:v>
                </c:pt>
                <c:pt idx="20">
                  <c:v>41365</c:v>
                </c:pt>
                <c:pt idx="21">
                  <c:v>41456</c:v>
                </c:pt>
                <c:pt idx="22">
                  <c:v>41548</c:v>
                </c:pt>
                <c:pt idx="23">
                  <c:v>41640</c:v>
                </c:pt>
                <c:pt idx="24">
                  <c:v>41730</c:v>
                </c:pt>
              </c:numCache>
            </c:numRef>
          </c:cat>
          <c:val>
            <c:numRef>
              <c:f>Лист1!$D$338:$AC$338</c:f>
              <c:numCache>
                <c:formatCode>0.00%</c:formatCode>
                <c:ptCount val="26"/>
                <c:pt idx="0">
                  <c:v>3.9015620935453646E-2</c:v>
                </c:pt>
                <c:pt idx="1">
                  <c:v>-4.1395919384260311E-3</c:v>
                </c:pt>
                <c:pt idx="2">
                  <c:v>7.5008402765631477E-2</c:v>
                </c:pt>
                <c:pt idx="3">
                  <c:v>-0.1320397014628496</c:v>
                </c:pt>
                <c:pt idx="4">
                  <c:v>-0.28626367577135675</c:v>
                </c:pt>
                <c:pt idx="5">
                  <c:v>0.12586804173561711</c:v>
                </c:pt>
                <c:pt idx="6">
                  <c:v>9.086234490029238E-2</c:v>
                </c:pt>
                <c:pt idx="7">
                  <c:v>0.10034382737891304</c:v>
                </c:pt>
                <c:pt idx="8">
                  <c:v>0.15303402621540196</c:v>
                </c:pt>
                <c:pt idx="9">
                  <c:v>9.9612437020105457E-2</c:v>
                </c:pt>
                <c:pt idx="10">
                  <c:v>5.4488115843857779E-2</c:v>
                </c:pt>
                <c:pt idx="11">
                  <c:v>0.11133653021736382</c:v>
                </c:pt>
                <c:pt idx="12">
                  <c:v>6.1821067399739922E-2</c:v>
                </c:pt>
                <c:pt idx="13">
                  <c:v>7.7710104258527882E-2</c:v>
                </c:pt>
                <c:pt idx="14">
                  <c:v>5.7824109916233372E-2</c:v>
                </c:pt>
                <c:pt idx="15">
                  <c:v>5.6401017495055036E-2</c:v>
                </c:pt>
                <c:pt idx="16">
                  <c:v>2.8578757519493528E-2</c:v>
                </c:pt>
                <c:pt idx="17">
                  <c:v>5.9457576668380682E-2</c:v>
                </c:pt>
                <c:pt idx="18">
                  <c:v>4.1886078981724334E-2</c:v>
                </c:pt>
                <c:pt idx="19">
                  <c:v>0.12163605412439479</c:v>
                </c:pt>
                <c:pt idx="20">
                  <c:v>4.3097370885214058E-2</c:v>
                </c:pt>
                <c:pt idx="21">
                  <c:v>2.6299583048346623E-2</c:v>
                </c:pt>
                <c:pt idx="22">
                  <c:v>-5.2903314313136038E-2</c:v>
                </c:pt>
                <c:pt idx="23">
                  <c:v>5.0826671578923593E-2</c:v>
                </c:pt>
                <c:pt idx="24">
                  <c:v>-0.14695436640542678</c:v>
                </c:pt>
              </c:numCache>
            </c:numRef>
          </c:val>
          <c:smooth val="1"/>
        </c:ser>
        <c:ser>
          <c:idx val="1"/>
          <c:order val="1"/>
          <c:tx>
            <c:strRef>
              <c:f>Лист1!$C$339</c:f>
              <c:strCache>
                <c:ptCount val="1"/>
                <c:pt idx="0">
                  <c:v>В иностранной валюте</c:v>
                </c:pt>
              </c:strCache>
            </c:strRef>
          </c:tx>
          <c:spPr>
            <a:ln w="19050">
              <a:solidFill>
                <a:srgbClr val="FF0000"/>
              </a:solidFill>
            </a:ln>
          </c:spPr>
          <c:marker>
            <c:symbol val="diamond"/>
            <c:size val="2"/>
          </c:marker>
          <c:cat>
            <c:numRef>
              <c:f>Лист1!$D$335:$AC$337</c:f>
              <c:numCache>
                <c:formatCode>m/d/yyyy</c:formatCode>
                <c:ptCount val="26"/>
                <c:pt idx="0">
                  <c:v>39539</c:v>
                </c:pt>
                <c:pt idx="1">
                  <c:v>39630</c:v>
                </c:pt>
                <c:pt idx="2">
                  <c:v>39722</c:v>
                </c:pt>
                <c:pt idx="3">
                  <c:v>39814</c:v>
                </c:pt>
                <c:pt idx="4">
                  <c:v>39904</c:v>
                </c:pt>
                <c:pt idx="5">
                  <c:v>39995</c:v>
                </c:pt>
                <c:pt idx="6">
                  <c:v>40087</c:v>
                </c:pt>
                <c:pt idx="7">
                  <c:v>40179</c:v>
                </c:pt>
                <c:pt idx="8">
                  <c:v>40269</c:v>
                </c:pt>
                <c:pt idx="9">
                  <c:v>40360</c:v>
                </c:pt>
                <c:pt idx="10">
                  <c:v>40452</c:v>
                </c:pt>
                <c:pt idx="11">
                  <c:v>40544</c:v>
                </c:pt>
                <c:pt idx="12">
                  <c:v>40634</c:v>
                </c:pt>
                <c:pt idx="13">
                  <c:v>40725</c:v>
                </c:pt>
                <c:pt idx="14">
                  <c:v>40817</c:v>
                </c:pt>
                <c:pt idx="15">
                  <c:v>40909</c:v>
                </c:pt>
                <c:pt idx="16">
                  <c:v>41000</c:v>
                </c:pt>
                <c:pt idx="17">
                  <c:v>41091</c:v>
                </c:pt>
                <c:pt idx="18">
                  <c:v>41183</c:v>
                </c:pt>
                <c:pt idx="19">
                  <c:v>41275</c:v>
                </c:pt>
                <c:pt idx="20">
                  <c:v>41365</c:v>
                </c:pt>
                <c:pt idx="21">
                  <c:v>41456</c:v>
                </c:pt>
                <c:pt idx="22">
                  <c:v>41548</c:v>
                </c:pt>
                <c:pt idx="23">
                  <c:v>41640</c:v>
                </c:pt>
                <c:pt idx="24">
                  <c:v>41730</c:v>
                </c:pt>
              </c:numCache>
            </c:numRef>
          </c:cat>
          <c:val>
            <c:numRef>
              <c:f>Лист1!$D$339:$AC$339</c:f>
              <c:numCache>
                <c:formatCode>0.00%</c:formatCode>
                <c:ptCount val="26"/>
                <c:pt idx="0">
                  <c:v>3.0827752680126323E-2</c:v>
                </c:pt>
                <c:pt idx="1">
                  <c:v>-3.4386494346289959E-2</c:v>
                </c:pt>
                <c:pt idx="2">
                  <c:v>-1.0552586941395355E-3</c:v>
                </c:pt>
                <c:pt idx="3">
                  <c:v>0.15959216401623832</c:v>
                </c:pt>
                <c:pt idx="4">
                  <c:v>0.5790060083165437</c:v>
                </c:pt>
                <c:pt idx="5">
                  <c:v>-5.7619090431645689E-2</c:v>
                </c:pt>
                <c:pt idx="6">
                  <c:v>0.18102534718988195</c:v>
                </c:pt>
                <c:pt idx="7">
                  <c:v>-7.6839619595314426E-3</c:v>
                </c:pt>
                <c:pt idx="8">
                  <c:v>-8.0702570655833056E-2</c:v>
                </c:pt>
                <c:pt idx="9">
                  <c:v>-3.2790156632928266E-2</c:v>
                </c:pt>
                <c:pt idx="10">
                  <c:v>3.8829479787215973E-2</c:v>
                </c:pt>
                <c:pt idx="11">
                  <c:v>-1.1418424147103975E-2</c:v>
                </c:pt>
                <c:pt idx="12">
                  <c:v>2.5585061234379711E-3</c:v>
                </c:pt>
                <c:pt idx="13">
                  <c:v>4.6494188812371391E-2</c:v>
                </c:pt>
                <c:pt idx="14">
                  <c:v>4.0770985755074589E-2</c:v>
                </c:pt>
                <c:pt idx="15">
                  <c:v>6.2715441873912037E-2</c:v>
                </c:pt>
                <c:pt idx="16">
                  <c:v>4.6609968559954808E-3</c:v>
                </c:pt>
                <c:pt idx="17">
                  <c:v>6.245311222275584E-2</c:v>
                </c:pt>
                <c:pt idx="18">
                  <c:v>3.7706327543303282E-2</c:v>
                </c:pt>
                <c:pt idx="19">
                  <c:v>1.3432359087940944E-2</c:v>
                </c:pt>
                <c:pt idx="20">
                  <c:v>2.4615862010089876E-2</c:v>
                </c:pt>
                <c:pt idx="21">
                  <c:v>3.9795795756476904E-2</c:v>
                </c:pt>
                <c:pt idx="22">
                  <c:v>0.15722556113953981</c:v>
                </c:pt>
                <c:pt idx="23">
                  <c:v>1.4907159710523967E-2</c:v>
                </c:pt>
                <c:pt idx="24">
                  <c:v>0.29387382483381214</c:v>
                </c:pt>
              </c:numCache>
            </c:numRef>
          </c:val>
          <c:smooth val="1"/>
        </c:ser>
        <c:dLbls>
          <c:showLegendKey val="0"/>
          <c:showVal val="0"/>
          <c:showCatName val="0"/>
          <c:showSerName val="0"/>
          <c:showPercent val="0"/>
          <c:showBubbleSize val="0"/>
        </c:dLbls>
        <c:marker val="1"/>
        <c:smooth val="0"/>
        <c:axId val="126747392"/>
        <c:axId val="126748928"/>
      </c:lineChart>
      <c:dateAx>
        <c:axId val="126747392"/>
        <c:scaling>
          <c:orientation val="minMax"/>
        </c:scaling>
        <c:delete val="0"/>
        <c:axPos val="b"/>
        <c:minorGridlines>
          <c:spPr>
            <a:ln w="3175">
              <a:prstDash val="dash"/>
            </a:ln>
          </c:spPr>
        </c:minorGridlines>
        <c:numFmt formatCode="dd/mm/yy;@" sourceLinked="0"/>
        <c:majorTickMark val="out"/>
        <c:minorTickMark val="none"/>
        <c:tickLblPos val="low"/>
        <c:txPr>
          <a:bodyPr rot="-2700000" vert="horz"/>
          <a:lstStyle/>
          <a:p>
            <a:pPr>
              <a:defRPr sz="800"/>
            </a:pPr>
            <a:endParaRPr lang="ru-RU"/>
          </a:p>
        </c:txPr>
        <c:crossAx val="126748928"/>
        <c:crosses val="autoZero"/>
        <c:auto val="1"/>
        <c:lblOffset val="100"/>
        <c:baseTimeUnit val="months"/>
        <c:majorUnit val="3"/>
        <c:majorTimeUnit val="months"/>
        <c:minorUnit val="3"/>
        <c:minorTimeUnit val="months"/>
      </c:dateAx>
      <c:valAx>
        <c:axId val="126748928"/>
        <c:scaling>
          <c:orientation val="minMax"/>
          <c:max val="0.60000000000000009"/>
          <c:min val="-0.30000000000000004"/>
        </c:scaling>
        <c:delete val="0"/>
        <c:axPos val="l"/>
        <c:majorGridlines>
          <c:spPr>
            <a:ln w="3175">
              <a:prstDash val="dash"/>
            </a:ln>
          </c:spPr>
        </c:majorGridlines>
        <c:numFmt formatCode="0%" sourceLinked="0"/>
        <c:majorTickMark val="out"/>
        <c:minorTickMark val="none"/>
        <c:tickLblPos val="nextTo"/>
        <c:txPr>
          <a:bodyPr rot="0" vert="horz"/>
          <a:lstStyle/>
          <a:p>
            <a:pPr>
              <a:defRPr sz="800"/>
            </a:pPr>
            <a:endParaRPr lang="ru-RU"/>
          </a:p>
        </c:txPr>
        <c:crossAx val="126747392"/>
        <c:crosses val="autoZero"/>
        <c:crossBetween val="between"/>
        <c:majorUnit val="0.1"/>
        <c:minorUnit val="1.0000000000000002E-2"/>
      </c:valAx>
      <c:dateAx>
        <c:axId val="126812928"/>
        <c:scaling>
          <c:orientation val="minMax"/>
        </c:scaling>
        <c:delete val="1"/>
        <c:axPos val="b"/>
        <c:numFmt formatCode="m/d/yyyy" sourceLinked="1"/>
        <c:majorTickMark val="out"/>
        <c:minorTickMark val="none"/>
        <c:tickLblPos val="nextTo"/>
        <c:crossAx val="126814464"/>
        <c:crosses val="autoZero"/>
        <c:auto val="1"/>
        <c:lblOffset val="100"/>
        <c:baseTimeUnit val="months"/>
      </c:dateAx>
      <c:valAx>
        <c:axId val="126814464"/>
        <c:scaling>
          <c:orientation val="minMax"/>
          <c:max val="0.60000000000000009"/>
          <c:min val="-0.30000000000000004"/>
        </c:scaling>
        <c:delete val="1"/>
        <c:axPos val="r"/>
        <c:numFmt formatCode="0%" sourceLinked="0"/>
        <c:majorTickMark val="out"/>
        <c:minorTickMark val="none"/>
        <c:tickLblPos val="nextTo"/>
        <c:crossAx val="126812928"/>
        <c:crosses val="max"/>
        <c:crossBetween val="between"/>
        <c:majorUnit val="0.1"/>
        <c:minorUnit val="1.0000000000000002E-2"/>
      </c:valAx>
    </c:plotArea>
    <c:legend>
      <c:legendPos val="r"/>
      <c:layout>
        <c:manualLayout>
          <c:xMode val="edge"/>
          <c:yMode val="edge"/>
          <c:x val="0.358324891995488"/>
          <c:y val="4.2848580145903446E-2"/>
          <c:w val="0.44102485768446381"/>
          <c:h val="0.17216426177344488"/>
        </c:manualLayout>
      </c:layout>
      <c:overlay val="0"/>
      <c:txPr>
        <a:bodyPr/>
        <a:lstStyle/>
        <a:p>
          <a:pPr>
            <a:defRPr sz="900" b="1" i="1"/>
          </a:pPr>
          <a:endParaRPr lang="ru-RU"/>
        </a:p>
      </c:txPr>
    </c:legend>
    <c:plotVisOnly val="1"/>
    <c:dispBlanksAs val="gap"/>
    <c:showDLblsOverMax val="0"/>
  </c:chart>
  <c:spPr>
    <a:ln>
      <a:noFill/>
    </a:ln>
  </c:spPr>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manualLayout>
          <c:layoutTarget val="inner"/>
          <c:xMode val="edge"/>
          <c:yMode val="edge"/>
          <c:x val="7.5685092059751893E-2"/>
          <c:y val="1.9986821875686362E-2"/>
          <c:w val="0.36976829748767176"/>
          <c:h val="0.96437658854644215"/>
        </c:manualLayout>
      </c:layout>
      <c:pie3DChart>
        <c:varyColors val="1"/>
        <c:ser>
          <c:idx val="0"/>
          <c:order val="0"/>
          <c:tx>
            <c:strRef>
              <c:f>'свод 01.04.14'!$B$42:$B$47</c:f>
              <c:strCache>
                <c:ptCount val="1"/>
                <c:pt idx="0">
                  <c:v>Срочные до Т5 млн. Срочные от Т5 до Т10 млн. Срочные от Т10 до Т15 млн. Срочные свыше Т15 млн. До востребования Текущие и карт-счета</c:v>
                </c:pt>
              </c:strCache>
            </c:strRef>
          </c:tx>
          <c:explosion val="25"/>
          <c:dPt>
            <c:idx val="0"/>
            <c:bubble3D val="0"/>
            <c:spPr>
              <a:solidFill>
                <a:schemeClr val="accent5">
                  <a:lumMod val="60000"/>
                  <a:lumOff val="40000"/>
                </a:schemeClr>
              </a:solidFill>
            </c:spPr>
          </c:dPt>
          <c:dPt>
            <c:idx val="1"/>
            <c:bubble3D val="0"/>
          </c:dPt>
          <c:dPt>
            <c:idx val="2"/>
            <c:bubble3D val="0"/>
          </c:dPt>
          <c:dPt>
            <c:idx val="3"/>
            <c:bubble3D val="0"/>
          </c:dPt>
          <c:dPt>
            <c:idx val="4"/>
            <c:bubble3D val="0"/>
          </c:dPt>
          <c:dPt>
            <c:idx val="5"/>
            <c:bubble3D val="0"/>
          </c:dPt>
          <c:dLbls>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dLbls>
          <c:cat>
            <c:strRef>
              <c:f>'свод 01.01.14'!$B$42:$B$47</c:f>
              <c:strCache>
                <c:ptCount val="6"/>
                <c:pt idx="0">
                  <c:v>Срочные до Т5 млн.</c:v>
                </c:pt>
                <c:pt idx="1">
                  <c:v>Срочные от Т5 до Т10 млн.</c:v>
                </c:pt>
                <c:pt idx="2">
                  <c:v>Срочные от Т10 до Т15 млн.</c:v>
                </c:pt>
                <c:pt idx="3">
                  <c:v>Срочные свыше Т15 млн.</c:v>
                </c:pt>
                <c:pt idx="4">
                  <c:v>До востребования</c:v>
                </c:pt>
                <c:pt idx="5">
                  <c:v>Текущие и карт-счета</c:v>
                </c:pt>
              </c:strCache>
            </c:strRef>
          </c:cat>
          <c:val>
            <c:numRef>
              <c:f>'свод 01.04.14'!$C$42:$C$47</c:f>
              <c:numCache>
                <c:formatCode>0.0%</c:formatCode>
                <c:ptCount val="6"/>
                <c:pt idx="0">
                  <c:v>0.30072233426443024</c:v>
                </c:pt>
                <c:pt idx="1">
                  <c:v>8.6779308147737821E-2</c:v>
                </c:pt>
                <c:pt idx="2">
                  <c:v>3.5638141141972793E-2</c:v>
                </c:pt>
                <c:pt idx="3">
                  <c:v>0.46985658137773789</c:v>
                </c:pt>
                <c:pt idx="4">
                  <c:v>9.3067575856286434E-3</c:v>
                </c:pt>
                <c:pt idx="5">
                  <c:v>9.7696877240455116E-2</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44768142941122896"/>
          <c:y val="7.198219787743923E-2"/>
          <c:w val="0.35809864460948693"/>
          <c:h val="0.78810259598379995"/>
        </c:manualLayout>
      </c:layout>
      <c:overlay val="0"/>
      <c:txPr>
        <a:bodyPr/>
        <a:lstStyle/>
        <a:p>
          <a:pPr>
            <a:defRPr sz="101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ln>
      <a:noFill/>
    </a:ln>
  </c:spPr>
  <c:txPr>
    <a:bodyPr/>
    <a:lstStyle/>
    <a:p>
      <a:pPr>
        <a:defRPr sz="1000" b="0" i="0" u="none" strike="noStrike" baseline="0">
          <a:solidFill>
            <a:srgbClr val="000000"/>
          </a:solidFill>
          <a:latin typeface="Georgia"/>
          <a:ea typeface="Georgia"/>
          <a:cs typeface="Georgia"/>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5988407699037623E-2"/>
          <c:y val="2.3067220764071156E-2"/>
          <c:w val="0.93290048118985125"/>
          <c:h val="0.777056357538641"/>
        </c:manualLayout>
      </c:layout>
      <c:barChart>
        <c:barDir val="bar"/>
        <c:grouping val="stacked"/>
        <c:varyColors val="0"/>
        <c:ser>
          <c:idx val="0"/>
          <c:order val="0"/>
          <c:tx>
            <c:strRef>
              <c:f>Лист1!$K$8</c:f>
              <c:strCache>
                <c:ptCount val="1"/>
                <c:pt idx="0">
                  <c:v>Группа А</c:v>
                </c:pt>
              </c:strCache>
            </c:strRef>
          </c:tx>
          <c:spPr>
            <a:solidFill>
              <a:schemeClr val="accent2">
                <a:lumMod val="40000"/>
                <a:lumOff val="60000"/>
              </a:schemeClr>
            </a:solidFill>
          </c:spPr>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Лист1!$L$7:$P$7</c:f>
              <c:strCache>
                <c:ptCount val="5"/>
                <c:pt idx="0">
                  <c:v>I кв. 2013 г. </c:v>
                </c:pt>
                <c:pt idx="1">
                  <c:v>II кв. 2013 г.</c:v>
                </c:pt>
                <c:pt idx="2">
                  <c:v>III кв. 2013 г.</c:v>
                </c:pt>
                <c:pt idx="3">
                  <c:v>IV кв. 2013 г.</c:v>
                </c:pt>
                <c:pt idx="4">
                  <c:v>I кв. 2014 г.</c:v>
                </c:pt>
              </c:strCache>
            </c:strRef>
          </c:cat>
          <c:val>
            <c:numRef>
              <c:f>Лист1!$L$8:$P$8</c:f>
              <c:numCache>
                <c:formatCode>General</c:formatCode>
                <c:ptCount val="5"/>
                <c:pt idx="0">
                  <c:v>1</c:v>
                </c:pt>
                <c:pt idx="1">
                  <c:v>1</c:v>
                </c:pt>
                <c:pt idx="2">
                  <c:v>1</c:v>
                </c:pt>
                <c:pt idx="3">
                  <c:v>1</c:v>
                </c:pt>
                <c:pt idx="4">
                  <c:v>1</c:v>
                </c:pt>
              </c:numCache>
            </c:numRef>
          </c:val>
        </c:ser>
        <c:ser>
          <c:idx val="1"/>
          <c:order val="1"/>
          <c:tx>
            <c:strRef>
              <c:f>Лист1!$K$9</c:f>
              <c:strCache>
                <c:ptCount val="1"/>
                <c:pt idx="0">
                  <c:v>Группа В</c:v>
                </c:pt>
              </c:strCache>
            </c:strRef>
          </c:tx>
          <c:spPr>
            <a:solidFill>
              <a:srgbClr val="FF0000"/>
            </a:solidFill>
          </c:spPr>
          <c:invertIfNegative val="0"/>
          <c:dLbls>
            <c:txPr>
              <a:bodyPr/>
              <a:lstStyle/>
              <a:p>
                <a:pPr>
                  <a:defRPr>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Лист1!$L$7:$P$7</c:f>
              <c:strCache>
                <c:ptCount val="5"/>
                <c:pt idx="0">
                  <c:v>I кв. 2013 г. </c:v>
                </c:pt>
                <c:pt idx="1">
                  <c:v>II кв. 2013 г.</c:v>
                </c:pt>
                <c:pt idx="2">
                  <c:v>III кв. 2013 г.</c:v>
                </c:pt>
                <c:pt idx="3">
                  <c:v>IV кв. 2013 г.</c:v>
                </c:pt>
                <c:pt idx="4">
                  <c:v>I кв. 2014 г.</c:v>
                </c:pt>
              </c:strCache>
            </c:strRef>
          </c:cat>
          <c:val>
            <c:numRef>
              <c:f>Лист1!$L$9:$P$9</c:f>
              <c:numCache>
                <c:formatCode>General</c:formatCode>
                <c:ptCount val="5"/>
                <c:pt idx="0">
                  <c:v>9</c:v>
                </c:pt>
                <c:pt idx="1">
                  <c:v>7</c:v>
                </c:pt>
                <c:pt idx="2">
                  <c:v>5</c:v>
                </c:pt>
                <c:pt idx="3">
                  <c:v>3</c:v>
                </c:pt>
                <c:pt idx="4">
                  <c:v>2</c:v>
                </c:pt>
              </c:numCache>
            </c:numRef>
          </c:val>
        </c:ser>
        <c:ser>
          <c:idx val="2"/>
          <c:order val="2"/>
          <c:tx>
            <c:strRef>
              <c:f>Лист1!$K$10</c:f>
              <c:strCache>
                <c:ptCount val="1"/>
                <c:pt idx="0">
                  <c:v>Группа C</c:v>
                </c:pt>
              </c:strCache>
            </c:strRef>
          </c:tx>
          <c:spPr>
            <a:solidFill>
              <a:srgbClr val="00B050"/>
            </a:solidFill>
          </c:spPr>
          <c:invertIfNegative val="0"/>
          <c:dLbls>
            <c:txPr>
              <a:bodyPr/>
              <a:lstStyle/>
              <a:p>
                <a:pPr>
                  <a:defRPr>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Лист1!$L$7:$P$7</c:f>
              <c:strCache>
                <c:ptCount val="5"/>
                <c:pt idx="0">
                  <c:v>I кв. 2013 г. </c:v>
                </c:pt>
                <c:pt idx="1">
                  <c:v>II кв. 2013 г.</c:v>
                </c:pt>
                <c:pt idx="2">
                  <c:v>III кв. 2013 г.</c:v>
                </c:pt>
                <c:pt idx="3">
                  <c:v>IV кв. 2013 г.</c:v>
                </c:pt>
                <c:pt idx="4">
                  <c:v>I кв. 2014 г.</c:v>
                </c:pt>
              </c:strCache>
            </c:strRef>
          </c:cat>
          <c:val>
            <c:numRef>
              <c:f>Лист1!$L$10:$P$10</c:f>
              <c:numCache>
                <c:formatCode>General</c:formatCode>
                <c:ptCount val="5"/>
                <c:pt idx="0">
                  <c:v>11</c:v>
                </c:pt>
                <c:pt idx="1">
                  <c:v>16</c:v>
                </c:pt>
                <c:pt idx="2">
                  <c:v>16</c:v>
                </c:pt>
                <c:pt idx="3">
                  <c:v>13</c:v>
                </c:pt>
                <c:pt idx="4">
                  <c:v>17</c:v>
                </c:pt>
              </c:numCache>
            </c:numRef>
          </c:val>
        </c:ser>
        <c:ser>
          <c:idx val="3"/>
          <c:order val="3"/>
          <c:tx>
            <c:strRef>
              <c:f>Лист1!$K$11</c:f>
              <c:strCache>
                <c:ptCount val="1"/>
                <c:pt idx="0">
                  <c:v>Группа D</c:v>
                </c:pt>
              </c:strCache>
            </c:strRef>
          </c:tx>
          <c:spPr>
            <a:solidFill>
              <a:srgbClr val="7030A0"/>
            </a:solidFill>
          </c:spPr>
          <c:invertIfNegative val="0"/>
          <c:dLbls>
            <c:txPr>
              <a:bodyPr/>
              <a:lstStyle/>
              <a:p>
                <a:pPr>
                  <a:defRPr>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Лист1!$L$7:$P$7</c:f>
              <c:strCache>
                <c:ptCount val="5"/>
                <c:pt idx="0">
                  <c:v>I кв. 2013 г. </c:v>
                </c:pt>
                <c:pt idx="1">
                  <c:v>II кв. 2013 г.</c:v>
                </c:pt>
                <c:pt idx="2">
                  <c:v>III кв. 2013 г.</c:v>
                </c:pt>
                <c:pt idx="3">
                  <c:v>IV кв. 2013 г.</c:v>
                </c:pt>
                <c:pt idx="4">
                  <c:v>I кв. 2014 г.</c:v>
                </c:pt>
              </c:strCache>
            </c:strRef>
          </c:cat>
          <c:val>
            <c:numRef>
              <c:f>Лист1!$L$11:$P$11</c:f>
              <c:numCache>
                <c:formatCode>General</c:formatCode>
                <c:ptCount val="5"/>
                <c:pt idx="0">
                  <c:v>11</c:v>
                </c:pt>
                <c:pt idx="1">
                  <c:v>8</c:v>
                </c:pt>
                <c:pt idx="2">
                  <c:v>10</c:v>
                </c:pt>
                <c:pt idx="3">
                  <c:v>10</c:v>
                </c:pt>
                <c:pt idx="4">
                  <c:v>11</c:v>
                </c:pt>
              </c:numCache>
            </c:numRef>
          </c:val>
        </c:ser>
        <c:ser>
          <c:idx val="4"/>
          <c:order val="4"/>
          <c:tx>
            <c:strRef>
              <c:f>Лист1!$K$12</c:f>
              <c:strCache>
                <c:ptCount val="1"/>
                <c:pt idx="0">
                  <c:v>Группа E</c:v>
                </c:pt>
              </c:strCache>
            </c:strRef>
          </c:tx>
          <c:spPr>
            <a:solidFill>
              <a:srgbClr val="5237F3"/>
            </a:solidFill>
          </c:spPr>
          <c:invertIfNegative val="0"/>
          <c:dLbls>
            <c:dLbl>
              <c:idx val="3"/>
              <c:layout>
                <c:manualLayout>
                  <c:x val="-2.7777777777777779E-3"/>
                  <c:y val="0"/>
                </c:manualLayout>
              </c:layout>
              <c:showLegendKey val="0"/>
              <c:showVal val="1"/>
              <c:showCatName val="0"/>
              <c:showSerName val="0"/>
              <c:showPercent val="0"/>
              <c:showBubbleSize val="0"/>
            </c:dLbl>
            <c:txPr>
              <a:bodyPr/>
              <a:lstStyle/>
              <a:p>
                <a:pPr>
                  <a:defRPr>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Лист1!$L$7:$P$7</c:f>
              <c:strCache>
                <c:ptCount val="5"/>
                <c:pt idx="0">
                  <c:v>I кв. 2013 г. </c:v>
                </c:pt>
                <c:pt idx="1">
                  <c:v>II кв. 2013 г.</c:v>
                </c:pt>
                <c:pt idx="2">
                  <c:v>III кв. 2013 г.</c:v>
                </c:pt>
                <c:pt idx="3">
                  <c:v>IV кв. 2013 г.</c:v>
                </c:pt>
                <c:pt idx="4">
                  <c:v>I кв. 2014 г.</c:v>
                </c:pt>
              </c:strCache>
            </c:strRef>
          </c:cat>
          <c:val>
            <c:numRef>
              <c:f>Лист1!$L$12:$P$12</c:f>
              <c:numCache>
                <c:formatCode>General</c:formatCode>
                <c:ptCount val="5"/>
                <c:pt idx="0">
                  <c:v>3</c:v>
                </c:pt>
                <c:pt idx="1">
                  <c:v>3</c:v>
                </c:pt>
                <c:pt idx="2">
                  <c:v>1</c:v>
                </c:pt>
                <c:pt idx="3">
                  <c:v>2</c:v>
                </c:pt>
                <c:pt idx="4">
                  <c:v>2</c:v>
                </c:pt>
              </c:numCache>
            </c:numRef>
          </c:val>
        </c:ser>
        <c:ser>
          <c:idx val="5"/>
          <c:order val="5"/>
          <c:tx>
            <c:strRef>
              <c:f>Лист1!$K$13</c:f>
              <c:strCache>
                <c:ptCount val="1"/>
                <c:pt idx="0">
                  <c:v>Группа S</c:v>
                </c:pt>
              </c:strCache>
            </c:strRef>
          </c:tx>
          <c:spPr>
            <a:solidFill>
              <a:srgbClr val="00B0F0"/>
            </a:solidFill>
          </c:spPr>
          <c:invertIfNegative val="0"/>
          <c:dLbls>
            <c:dLbl>
              <c:idx val="0"/>
              <c:delete val="1"/>
            </c:dLbl>
            <c:dLbl>
              <c:idx val="1"/>
              <c:delete val="1"/>
            </c:dLbl>
            <c:txPr>
              <a:bodyPr/>
              <a:lstStyle/>
              <a:p>
                <a:pPr>
                  <a:defRPr>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Лист1!$L$7:$P$7</c:f>
              <c:strCache>
                <c:ptCount val="5"/>
                <c:pt idx="0">
                  <c:v>I кв. 2013 г. </c:v>
                </c:pt>
                <c:pt idx="1">
                  <c:v>II кв. 2013 г.</c:v>
                </c:pt>
                <c:pt idx="2">
                  <c:v>III кв. 2013 г.</c:v>
                </c:pt>
                <c:pt idx="3">
                  <c:v>IV кв. 2013 г.</c:v>
                </c:pt>
                <c:pt idx="4">
                  <c:v>I кв. 2014 г.</c:v>
                </c:pt>
              </c:strCache>
            </c:strRef>
          </c:cat>
          <c:val>
            <c:numRef>
              <c:f>Лист1!$L$13:$P$13</c:f>
              <c:numCache>
                <c:formatCode>General</c:formatCode>
                <c:ptCount val="5"/>
                <c:pt idx="0">
                  <c:v>0</c:v>
                </c:pt>
                <c:pt idx="1">
                  <c:v>0</c:v>
                </c:pt>
                <c:pt idx="2">
                  <c:v>2</c:v>
                </c:pt>
                <c:pt idx="3">
                  <c:v>6</c:v>
                </c:pt>
                <c:pt idx="4">
                  <c:v>3</c:v>
                </c:pt>
              </c:numCache>
            </c:numRef>
          </c:val>
        </c:ser>
        <c:dLbls>
          <c:showLegendKey val="0"/>
          <c:showVal val="0"/>
          <c:showCatName val="0"/>
          <c:showSerName val="0"/>
          <c:showPercent val="0"/>
          <c:showBubbleSize val="0"/>
        </c:dLbls>
        <c:gapWidth val="55"/>
        <c:overlap val="100"/>
        <c:axId val="125661184"/>
        <c:axId val="125662720"/>
      </c:barChart>
      <c:catAx>
        <c:axId val="125661184"/>
        <c:scaling>
          <c:orientation val="minMax"/>
        </c:scaling>
        <c:delete val="0"/>
        <c:axPos val="l"/>
        <c:minorGridlines>
          <c:spPr>
            <a:ln>
              <a:noFill/>
            </a:ln>
          </c:spPr>
        </c:minorGridlines>
        <c:majorTickMark val="none"/>
        <c:minorTickMark val="none"/>
        <c:tickLblPos val="nextTo"/>
        <c:txPr>
          <a:bodyPr/>
          <a:lstStyle/>
          <a:p>
            <a:pPr>
              <a:defRPr sz="900" b="0" i="1">
                <a:latin typeface="Times New Roman" pitchFamily="18" charset="0"/>
                <a:cs typeface="Times New Roman" pitchFamily="18" charset="0"/>
              </a:defRPr>
            </a:pPr>
            <a:endParaRPr lang="ru-RU"/>
          </a:p>
        </c:txPr>
        <c:crossAx val="125662720"/>
        <c:crosses val="autoZero"/>
        <c:auto val="1"/>
        <c:lblAlgn val="ctr"/>
        <c:lblOffset val="100"/>
        <c:noMultiLvlLbl val="0"/>
      </c:catAx>
      <c:valAx>
        <c:axId val="125662720"/>
        <c:scaling>
          <c:orientation val="minMax"/>
          <c:max val="36"/>
          <c:min val="0"/>
        </c:scaling>
        <c:delete val="0"/>
        <c:axPos val="b"/>
        <c:majorGridlines>
          <c:spPr>
            <a:ln w="3175">
              <a:solidFill>
                <a:schemeClr val="tx1">
                  <a:tint val="50000"/>
                  <a:shade val="95000"/>
                  <a:satMod val="105000"/>
                </a:schemeClr>
              </a:solidFill>
              <a:prstDash val="dash"/>
            </a:ln>
          </c:spPr>
        </c:majorGridlines>
        <c:numFmt formatCode="General" sourceLinked="1"/>
        <c:majorTickMark val="none"/>
        <c:minorTickMark val="none"/>
        <c:tickLblPos val="nextTo"/>
        <c:txPr>
          <a:bodyPr/>
          <a:lstStyle/>
          <a:p>
            <a:pPr>
              <a:defRPr sz="900" b="1" i="1">
                <a:latin typeface="Times New Roman" pitchFamily="18" charset="0"/>
                <a:cs typeface="Times New Roman" pitchFamily="18" charset="0"/>
              </a:defRPr>
            </a:pPr>
            <a:endParaRPr lang="ru-RU"/>
          </a:p>
        </c:txPr>
        <c:crossAx val="125661184"/>
        <c:crosses val="autoZero"/>
        <c:crossBetween val="between"/>
      </c:valAx>
    </c:plotArea>
    <c:legend>
      <c:legendPos val="b"/>
      <c:overlay val="0"/>
      <c:txPr>
        <a:bodyPr/>
        <a:lstStyle/>
        <a:p>
          <a:pPr>
            <a:defRPr i="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0.08893</cdr:x>
      <cdr:y>0.88716</cdr:y>
    </cdr:from>
    <cdr:to>
      <cdr:x>0.21542</cdr:x>
      <cdr:y>0.9572</cdr:y>
    </cdr:to>
    <cdr:sp macro="" textlink="">
      <cdr:nvSpPr>
        <cdr:cNvPr id="3" name="Надпись 2"/>
        <cdr:cNvSpPr txBox="1">
          <a:spLocks xmlns:a="http://schemas.openxmlformats.org/drawingml/2006/main" noChangeArrowheads="1"/>
        </cdr:cNvSpPr>
      </cdr:nvSpPr>
      <cdr:spPr bwMode="auto">
        <a:xfrm xmlns:a="http://schemas.openxmlformats.org/drawingml/2006/main">
          <a:off x="428625" y="2171700"/>
          <a:ext cx="609600" cy="171451"/>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ctr" anchorCtr="0">
          <a:noAutofit/>
        </a:bodyPr>
        <a:lstStyle xmlns:a="http://schemas.openxmlformats.org/drawingml/2006/main"/>
        <a:p xmlns:a="http://schemas.openxmlformats.org/drawingml/2006/main">
          <a:pPr algn="l"/>
          <a:r>
            <a:rPr lang="en-US" sz="1000" i="1">
              <a:latin typeface="Times New Roman" pitchFamily="18" charset="0"/>
              <a:cs typeface="Times New Roman" pitchFamily="18" charset="0"/>
            </a:rPr>
            <a:t>group</a:t>
          </a:r>
          <a:r>
            <a:rPr lang="en-US" sz="1000" i="1" baseline="0">
              <a:latin typeface="Times New Roman" pitchFamily="18" charset="0"/>
              <a:cs typeface="Times New Roman" pitchFamily="18" charset="0"/>
            </a:rPr>
            <a:t> A</a:t>
          </a:r>
          <a:endParaRPr lang="ru-RU" sz="1000" i="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2423E-ADD7-41CD-B30D-5D4E7970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5</Pages>
  <Words>1164</Words>
  <Characters>6638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Nazym</dc:creator>
  <cp:keywords/>
  <dc:description/>
  <cp:lastModifiedBy>Nazym</cp:lastModifiedBy>
  <cp:revision>54</cp:revision>
  <dcterms:created xsi:type="dcterms:W3CDTF">2015-01-16T04:20:00Z</dcterms:created>
  <dcterms:modified xsi:type="dcterms:W3CDTF">2015-03-13T08:20:00Z</dcterms:modified>
</cp:coreProperties>
</file>